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降低养殖用海海域使用金标准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暂行措施的通知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沿海各地级以上市财政主管部门、自然资源主管部门：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为进一步贯彻落实党中央、国务院及省委、省政府关于降低企业成本、优化营商环境的决策部署，降低水产养殖业用海成本，减轻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新冠疫情对海洋渔业发展的影响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，现就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阶段性降低我省养殖用海海域使用金征收标准有关事项通知如下：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一、自本通知印发之日起至2022年6月30日，全省（不含深圳市）新审批的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养殖用海海域使用金征收标准统一调整为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《广东省海域使用金征收标准》（粤财规〔2019〕3号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）相对应海域等别、养殖方式征收标准的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50%。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二、本通知印发前审批的逐年缴纳海域使用金的养殖用海项目，在本通知印发之日起至2022年6月30日期间，按本通知第一条规定征收相关年度的海域使用金。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三、通过招标拍卖挂牌方式出让海域使用权的养殖用海项目，海域使用金征收标准仍按原出让合同约定执行，不作调整。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-200"/>
        </w:tabs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四、开放式网箱养殖（含深海网箱养殖）的海域使用金，按网箱实际占用用海面积（不含水区间隔）计征。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-200"/>
        </w:tabs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五、沿海各地级以上市财政主管部门和自然资源主管部门要高度重视，主动作为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，尽快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将此项养殖用海降费减负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政策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宣传和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执行到位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，切实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强养殖企业和养殖户的</w:t>
      </w:r>
      <w:r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  <w:t>获得感。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-200"/>
        </w:tabs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六、本通知执行中遇到的问题，请径向省财政厅、省自然资源厅反映。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1910" w:leftChars="300" w:hanging="1280" w:hangingChars="4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1910" w:leftChars="300" w:hanging="1280" w:hangingChars="4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附件：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广东省阶段性降低养殖用海海域使用金标准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1365" w:rightChars="650" w:firstLine="64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1365" w:rightChars="650" w:firstLine="640" w:firstLineChars="20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2425" w:rightChars="1155"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spacing w:line="580" w:lineRule="exact"/>
        <w:ind w:right="2425" w:rightChars="1155"/>
        <w:jc w:val="left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附件</w:t>
      </w:r>
    </w:p>
    <w:tbl>
      <w:tblPr>
        <w:tblStyle w:val="3"/>
        <w:tblW w:w="1398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6"/>
        <w:gridCol w:w="914"/>
        <w:gridCol w:w="1400"/>
        <w:gridCol w:w="1293"/>
        <w:gridCol w:w="1254"/>
        <w:gridCol w:w="1293"/>
        <w:gridCol w:w="1240"/>
        <w:gridCol w:w="54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</w:trPr>
        <w:tc>
          <w:tcPr>
            <w:tcW w:w="13982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广东省阶段性降低养殖用海海域使用金标准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</w:trPr>
        <w:tc>
          <w:tcPr>
            <w:tcW w:w="20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四等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五等</w:t>
            </w:r>
          </w:p>
        </w:tc>
        <w:tc>
          <w:tcPr>
            <w:tcW w:w="5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" w:hRule="atLeast"/>
        </w:trPr>
        <w:tc>
          <w:tcPr>
            <w:tcW w:w="2010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围海养殖用海</w:t>
            </w:r>
          </w:p>
        </w:tc>
        <w:tc>
          <w:tcPr>
            <w:tcW w:w="1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0.375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0.3375</w:t>
            </w:r>
          </w:p>
        </w:tc>
        <w:tc>
          <w:tcPr>
            <w:tcW w:w="125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0.3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0.2625</w:t>
            </w: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0.225</w:t>
            </w:r>
          </w:p>
        </w:tc>
        <w:tc>
          <w:tcPr>
            <w:tcW w:w="5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开放式养殖用海</w:t>
            </w:r>
          </w:p>
        </w:tc>
        <w:tc>
          <w:tcPr>
            <w:tcW w:w="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滩涂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0.1125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0.0975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0.0825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0.0675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0.0525</w:t>
            </w:r>
          </w:p>
        </w:tc>
        <w:tc>
          <w:tcPr>
            <w:tcW w:w="54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以实际养殖面积计征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0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底播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0.1125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0.0975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0.0825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0.0675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0.0525</w:t>
            </w:r>
          </w:p>
        </w:tc>
        <w:tc>
          <w:tcPr>
            <w:tcW w:w="54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10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筏式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0.19125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0.1575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0.12375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0.09</w:t>
            </w:r>
          </w:p>
        </w:tc>
        <w:tc>
          <w:tcPr>
            <w:tcW w:w="549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以占用海域面积计征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0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桩架式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0.225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0.19125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0.1575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0.12375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0.09</w:t>
            </w:r>
          </w:p>
        </w:tc>
        <w:tc>
          <w:tcPr>
            <w:tcW w:w="549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5" w:hRule="atLeast"/>
        </w:trPr>
        <w:tc>
          <w:tcPr>
            <w:tcW w:w="10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网箱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2.24775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2.10205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1.9564</w:t>
            </w:r>
          </w:p>
        </w:tc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1.8107</w:t>
            </w: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1.665</w:t>
            </w:r>
          </w:p>
        </w:tc>
        <w:tc>
          <w:tcPr>
            <w:tcW w:w="5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按网箱实际占用用海面积（不含水区间隔）确权征收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3982" w:type="dxa"/>
            <w:gridSpan w:val="8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注：</w:t>
            </w:r>
          </w:p>
          <w:p>
            <w:pPr>
              <w:rPr>
                <w:rStyle w:val="6"/>
                <w:rFonts w:hint="eastAsia" w:ascii="宋体" w:hAnsi="宋体" w:eastAsia="宋体" w:cs="宋体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1、养殖用海海域使用金按年度征收，单位：</w:t>
            </w:r>
            <w:r>
              <w:rPr>
                <w:rStyle w:val="4"/>
                <w:rFonts w:hint="eastAsia" w:ascii="宋体" w:hAnsi="宋体" w:eastAsia="宋体" w:cs="宋体"/>
                <w:lang w:val="en-US" w:eastAsia="zh-CN" w:bidi="ar"/>
              </w:rPr>
              <w:t>万元</w:t>
            </w:r>
            <w:r>
              <w:rPr>
                <w:rStyle w:val="5"/>
                <w:rFonts w:hint="eastAsia" w:ascii="宋体" w:hAnsi="宋体" w:eastAsia="宋体" w:cs="宋体"/>
                <w:lang w:val="en-US" w:eastAsia="zh-CN" w:bidi="ar"/>
              </w:rPr>
              <w:t>/</w:t>
            </w:r>
            <w:r>
              <w:rPr>
                <w:rStyle w:val="4"/>
                <w:rFonts w:hint="eastAsia" w:ascii="宋体" w:hAnsi="宋体" w:eastAsia="宋体" w:cs="宋体"/>
                <w:lang w:val="en-US" w:eastAsia="zh-CN" w:bidi="ar"/>
              </w:rPr>
              <w:t>公顷</w:t>
            </w:r>
            <w:r>
              <w:rPr>
                <w:rStyle w:val="5"/>
                <w:rFonts w:hint="eastAsia" w:ascii="宋体" w:hAnsi="宋体" w:eastAsia="宋体" w:cs="宋体"/>
                <w:lang w:val="en-US" w:eastAsia="zh-CN" w:bidi="ar"/>
              </w:rPr>
              <w:t>∙</w:t>
            </w:r>
            <w:r>
              <w:rPr>
                <w:rStyle w:val="4"/>
                <w:rFonts w:hint="eastAsia" w:ascii="宋体" w:hAnsi="宋体" w:eastAsia="宋体" w:cs="宋体"/>
                <w:lang w:val="en-US" w:eastAsia="zh-CN" w:bidi="ar"/>
              </w:rPr>
              <w:t>年</w:t>
            </w:r>
            <w:r>
              <w:rPr>
                <w:rStyle w:val="6"/>
                <w:rFonts w:hint="eastAsia" w:ascii="宋体" w:hAnsi="宋体" w:eastAsia="宋体" w:cs="宋体"/>
                <w:lang w:val="en-US" w:eastAsia="zh-CN" w:bidi="ar"/>
              </w:rPr>
              <w:t>。</w:t>
            </w:r>
          </w:p>
          <w:p>
            <w:pPr>
              <w:rPr>
                <w:rStyle w:val="6"/>
                <w:rFonts w:hint="default" w:ascii="宋体" w:hAnsi="宋体" w:eastAsia="宋体" w:cs="宋体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2、有效期：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本通知印发之日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至2022年6月30日。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992A38"/>
    <w:rsid w:val="09992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2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5">
    <w:name w:val="font21"/>
    <w:basedOn w:val="2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6">
    <w:name w:val="font11"/>
    <w:basedOn w:val="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3245</Company>
  <Pages>1</Pages>
  <Words>0</Words>
  <Characters>0</Characters>
  <Lines>0</Lines>
  <Paragraphs>0</Paragraphs>
  <ScaleCrop>false</ScaleCrop>
  <LinksUpToDate>false</LinksUpToDate>
  <CharactersWithSpaces>0</CharactersWithSpaces>
  <Application>WPS Office_10.8.0.6157_F1E327BC-269C-435d-A152-05C5408002CA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2020-11-05T02:17:00Z</dcterms:created>
  <dc:creator>247</dc:creator>
  <cp:lastModifiedBy>247</cp:lastModifiedBy>
  <dcterms:modified xsi:type="dcterms:W3CDTF">2020-11-05T02:17:38Z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2052-10.8.0.6157</vt:lpwstr>
  </property>
</Properties>
</file>