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eastAsia="方正小标宋简体"/>
          <w:sz w:val="44"/>
          <w:szCs w:val="44"/>
          <w:lang w:eastAsia="zh-CN"/>
        </w:rPr>
      </w:pPr>
      <w:bookmarkStart w:id="2" w:name="_GoBack"/>
      <w:r>
        <w:rPr>
          <w:rFonts w:hint="eastAsia" w:ascii="方正小标宋简体" w:eastAsia="方正小标宋简体"/>
          <w:sz w:val="44"/>
          <w:szCs w:val="44"/>
          <w:lang w:eastAsia="zh-CN"/>
        </w:rPr>
        <w:t>广东省财政厅 国家税务总局广东省税务局 广东省粮食和物资储备局关于继续实施部分国家储备商品有关税收政策的通知</w:t>
      </w:r>
    </w:p>
    <w:bookmarkEnd w:id="2"/>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324" w:lineRule="auto"/>
        <w:jc w:val="both"/>
        <w:textAlignment w:val="auto"/>
        <w:rPr>
          <w:rFonts w:ascii="仿宋_GB2312" w:eastAsia="仿宋_GB2312"/>
          <w:sz w:val="32"/>
          <w:szCs w:val="32"/>
        </w:rPr>
      </w:pPr>
      <w:bookmarkStart w:id="0" w:name="主送"/>
      <w:bookmarkEnd w:id="0"/>
      <w:r>
        <w:rPr>
          <w:rFonts w:hint="eastAsia" w:ascii="仿宋_GB2312" w:eastAsia="仿宋_GB2312"/>
          <w:sz w:val="32"/>
          <w:szCs w:val="32"/>
          <w:lang w:eastAsia="zh-CN"/>
        </w:rPr>
        <w:t>各地级以上市财政局、粮食和物资储备局，国家税务总局各地级以上市税务局，横琴粤澳深度合作区财政局、国家税务总局横琴粤澳深度合作区税务局</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snapToGrid w:val="0"/>
        <w:spacing w:line="324" w:lineRule="auto"/>
        <w:ind w:firstLine="640" w:firstLineChars="200"/>
        <w:jc w:val="both"/>
        <w:textAlignment w:val="auto"/>
        <w:outlineLvl w:val="9"/>
        <w:rPr>
          <w:rFonts w:hint="eastAsia" w:ascii="仿宋_GB2312" w:hAnsi="仿宋_GB2312" w:eastAsia="仿宋_GB2312" w:cs="仿宋_GB2312"/>
          <w:sz w:val="32"/>
          <w:szCs w:val="32"/>
        </w:rPr>
      </w:pPr>
      <w:bookmarkStart w:id="1" w:name="Content"/>
      <w:bookmarkEnd w:id="1"/>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lang w:val="en-US" w:eastAsia="zh-CN"/>
        </w:rPr>
        <w:t>《财政部 税务总局关于继续实施部分国家商品储备税收优惠政策的公告》（2023年第48号）（</w:t>
      </w:r>
      <w:r>
        <w:rPr>
          <w:rFonts w:hint="default" w:ascii="仿宋_GB2312" w:hAnsi="仿宋_GB2312" w:eastAsia="仿宋_GB2312" w:cs="仿宋_GB2312"/>
          <w:sz w:val="32"/>
          <w:szCs w:val="32"/>
          <w:lang w:val="en-US" w:eastAsia="zh-CN"/>
        </w:rPr>
        <w:t>以下简称《公告》）</w:t>
      </w:r>
      <w:r>
        <w:rPr>
          <w:rFonts w:hint="eastAsia" w:ascii="仿宋_GB2312" w:hAnsi="仿宋_GB2312" w:eastAsia="仿宋_GB2312" w:cs="仿宋_GB2312"/>
          <w:sz w:val="32"/>
          <w:szCs w:val="32"/>
        </w:rPr>
        <w:t>，经省人民政府同意，现</w:t>
      </w:r>
      <w:r>
        <w:rPr>
          <w:rFonts w:hint="eastAsia" w:ascii="仿宋_GB2312" w:hAnsi="仿宋_GB2312" w:eastAsia="仿宋_GB2312" w:cs="仿宋_GB2312"/>
          <w:sz w:val="32"/>
          <w:szCs w:val="32"/>
          <w:lang w:eastAsia="zh-CN"/>
        </w:rPr>
        <w:t>将有关事项</w:t>
      </w:r>
      <w:r>
        <w:rPr>
          <w:rFonts w:hint="eastAsia" w:ascii="仿宋_GB2312" w:hAnsi="仿宋_GB2312" w:eastAsia="仿宋_GB2312" w:cs="仿宋_GB2312"/>
          <w:sz w:val="32"/>
          <w:szCs w:val="32"/>
        </w:rPr>
        <w:t>通知如下：</w:t>
      </w:r>
    </w:p>
    <w:p>
      <w:pPr>
        <w:keepNext w:val="0"/>
        <w:keepLines w:val="0"/>
        <w:pageBreakBefore w:val="0"/>
        <w:widowControl w:val="0"/>
        <w:kinsoku/>
        <w:wordWrap/>
        <w:overflowPunct/>
        <w:topLinePunct w:val="0"/>
        <w:autoSpaceDE/>
        <w:autoSpaceDN/>
        <w:bidi w:val="0"/>
        <w:adjustRightInd w:val="0"/>
        <w:snapToGrid w:val="0"/>
        <w:spacing w:line="324"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年1月1日起至202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年12月31日，接受省、市、县</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政府有关部门委托，承担粮（含大豆）、食用油、棉、糖、肉5种商品储备任务，取得财政储备经费或补贴的商品储备</w:t>
      </w:r>
      <w:r>
        <w:rPr>
          <w:rFonts w:hint="eastAsia" w:ascii="仿宋_GB2312" w:hAnsi="仿宋_GB2312" w:eastAsia="仿宋_GB2312" w:cs="仿宋_GB2312"/>
          <w:sz w:val="32"/>
          <w:szCs w:val="32"/>
          <w:lang w:eastAsia="zh-CN"/>
        </w:rPr>
        <w:t>管理公司及其直属库，按</w:t>
      </w:r>
      <w:r>
        <w:rPr>
          <w:rFonts w:hint="eastAsia" w:ascii="仿宋_GB2312" w:hAnsi="仿宋_GB2312" w:eastAsia="仿宋_GB2312" w:cs="仿宋_GB2312"/>
          <w:sz w:val="32"/>
          <w:szCs w:val="32"/>
        </w:rPr>
        <w:t>《公告》规定</w:t>
      </w:r>
      <w:r>
        <w:rPr>
          <w:rFonts w:hint="eastAsia" w:ascii="仿宋_GB2312" w:hAnsi="仿宋_GB2312" w:eastAsia="仿宋_GB2312" w:cs="仿宋_GB2312"/>
          <w:sz w:val="32"/>
          <w:szCs w:val="32"/>
          <w:lang w:eastAsia="zh-CN"/>
        </w:rPr>
        <w:t>享受相关</w:t>
      </w:r>
      <w:r>
        <w:rPr>
          <w:rFonts w:hint="eastAsia" w:ascii="仿宋_GB2312" w:hAnsi="仿宋_GB2312" w:eastAsia="仿宋_GB2312" w:cs="仿宋_GB2312"/>
          <w:sz w:val="32"/>
          <w:szCs w:val="32"/>
        </w:rPr>
        <w:t>税收优惠政策。</w:t>
      </w:r>
    </w:p>
    <w:p>
      <w:pPr>
        <w:keepNext w:val="0"/>
        <w:keepLines w:val="0"/>
        <w:pageBreakBefore w:val="0"/>
        <w:widowControl w:val="0"/>
        <w:suppressLineNumbers w:val="0"/>
        <w:kinsoku/>
        <w:wordWrap/>
        <w:overflowPunct/>
        <w:topLinePunct w:val="0"/>
        <w:autoSpaceDE/>
        <w:autoSpaceDN/>
        <w:bidi w:val="0"/>
        <w:snapToGrid w:val="0"/>
        <w:spacing w:line="324"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ascii="仿宋_GB2312" w:hAnsi="宋体" w:eastAsia="仿宋_GB2312" w:cs="仿宋_GB2312"/>
          <w:i w:val="0"/>
          <w:caps w:val="0"/>
          <w:color w:val="000000"/>
          <w:spacing w:val="0"/>
          <w:kern w:val="0"/>
          <w:sz w:val="32"/>
          <w:szCs w:val="32"/>
          <w:shd w:val="clear" w:color="auto" w:fill="FFFFFF"/>
          <w:lang w:val="en-US" w:eastAsia="zh-CN" w:bidi="ar"/>
        </w:rPr>
        <w:t>广东省财政厅 国家税务总局广东省税务局 广东省粮食和物资储备局关于落实部分国家商品储备有关税收优惠政策的通知</w:t>
      </w:r>
      <w:r>
        <w:rPr>
          <w:rFonts w:hint="eastAsia" w:ascii="仿宋_GB2312" w:hAnsi="仿宋_GB2312" w:eastAsia="仿宋_GB2312" w:cs="仿宋_GB2312"/>
          <w:sz w:val="32"/>
          <w:szCs w:val="32"/>
          <w:lang w:eastAsia="zh-CN"/>
        </w:rPr>
        <w:t>》（</w:t>
      </w:r>
      <w:r>
        <w:rPr>
          <w:rFonts w:ascii="仿宋_GB2312" w:hAnsi="宋体" w:eastAsia="仿宋_GB2312" w:cs="仿宋_GB2312"/>
          <w:i w:val="0"/>
          <w:caps w:val="0"/>
          <w:color w:val="000000"/>
          <w:spacing w:val="0"/>
          <w:kern w:val="0"/>
          <w:sz w:val="32"/>
          <w:szCs w:val="32"/>
          <w:shd w:val="clear" w:color="auto" w:fill="FFFFFF"/>
          <w:lang w:val="en-US" w:eastAsia="zh-CN" w:bidi="ar"/>
        </w:rPr>
        <w:t>粤财税〔2022〕39号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公布的</w:t>
      </w:r>
      <w:r>
        <w:rPr>
          <w:rFonts w:hint="eastAsia" w:ascii="仿宋_GB2312" w:hAnsi="仿宋_GB2312" w:eastAsia="仿宋_GB2312" w:cs="仿宋_GB2312"/>
          <w:sz w:val="32"/>
          <w:szCs w:val="32"/>
        </w:rPr>
        <w:t>承担地方政府有关部门委托商品储备业务的储备管理公司及其直属库</w:t>
      </w:r>
      <w:r>
        <w:rPr>
          <w:rFonts w:hint="eastAsia" w:ascii="仿宋_GB2312" w:hAnsi="仿宋_GB2312" w:eastAsia="仿宋_GB2312" w:cs="仿宋_GB2312"/>
          <w:sz w:val="32"/>
          <w:szCs w:val="32"/>
          <w:lang w:eastAsia="zh-CN"/>
        </w:rPr>
        <w:t>名单继续实施至</w:t>
      </w:r>
      <w:r>
        <w:rPr>
          <w:rFonts w:hint="eastAsia" w:ascii="仿宋_GB2312" w:hAnsi="仿宋_GB2312" w:eastAsia="仿宋_GB2312" w:cs="仿宋_GB2312"/>
          <w:sz w:val="32"/>
          <w:szCs w:val="32"/>
          <w:lang w:val="en-US" w:eastAsia="zh-CN"/>
        </w:rPr>
        <w:t>2027年12月31日。</w:t>
      </w:r>
    </w:p>
    <w:p>
      <w:pPr>
        <w:keepNext w:val="0"/>
        <w:keepLines w:val="0"/>
        <w:pageBreakBefore w:val="0"/>
        <w:widowControl w:val="0"/>
        <w:suppressLineNumbers w:val="0"/>
        <w:kinsoku/>
        <w:wordWrap/>
        <w:overflowPunct/>
        <w:topLinePunct w:val="0"/>
        <w:autoSpaceDE/>
        <w:autoSpaceDN/>
        <w:bidi w:val="0"/>
        <w:snapToGrid w:val="0"/>
        <w:spacing w:line="324"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在上述期限内</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不再接受委托承担商品储备任务的企业，应及时向主管税务机关报告，停止享受相关税收优惠政策。新接受委托承担商品储备任务、符合税收优惠政策享受条件的企业，自行向主管税务机关申报并将相关资料留存备查，即可享受相关税收优惠政策。主管税务机关根据国家税收法律、法规、规章、规范性文件等规定开展日常管理，对不应当享受免税的，依法追缴已享受的免税款，并予以相应处理。</w:t>
      </w:r>
    </w:p>
    <w:p>
      <w:pPr>
        <w:keepNext w:val="0"/>
        <w:keepLines w:val="0"/>
        <w:pageBreakBefore w:val="0"/>
        <w:widowControl w:val="0"/>
        <w:kinsoku/>
        <w:wordWrap/>
        <w:overflowPunct/>
        <w:topLinePunct w:val="0"/>
        <w:autoSpaceDE/>
        <w:autoSpaceDN/>
        <w:bidi w:val="0"/>
        <w:snapToGrid w:val="0"/>
        <w:spacing w:line="324" w:lineRule="auto"/>
        <w:ind w:firstLineChars="200"/>
        <w:jc w:val="both"/>
        <w:textAlignment w:val="auto"/>
        <w:rPr>
          <w:rFonts w:hint="eastAsia" w:ascii="仿宋_GB2312" w:eastAsia="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商品储备管理部门应及时向同级</w:t>
      </w:r>
      <w:r>
        <w:rPr>
          <w:rFonts w:hint="eastAsia" w:ascii="仿宋_GB2312" w:hAnsi="仿宋_GB2312" w:eastAsia="仿宋_GB2312" w:cs="仿宋_GB2312"/>
          <w:sz w:val="32"/>
          <w:szCs w:val="32"/>
          <w:lang w:eastAsia="zh-CN"/>
        </w:rPr>
        <w:t>财政、</w:t>
      </w:r>
      <w:r>
        <w:rPr>
          <w:rFonts w:hint="eastAsia" w:ascii="仿宋_GB2312" w:hAnsi="仿宋_GB2312" w:eastAsia="仿宋_GB2312" w:cs="仿宋_GB2312"/>
          <w:sz w:val="32"/>
          <w:szCs w:val="32"/>
        </w:rPr>
        <w:t>税务</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通报承担商品储备任务的企业名单变动情况</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napToGrid w:val="0"/>
        <w:spacing w:line="324" w:lineRule="auto"/>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napToGrid w:val="0"/>
        <w:spacing w:line="324" w:lineRule="auto"/>
        <w:ind w:left="1804" w:hanging="1798" w:hangingChars="562"/>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napToGrid w:val="0"/>
        <w:spacing w:line="324" w:lineRule="auto"/>
        <w:ind w:firstLine="1120" w:firstLineChars="350"/>
        <w:jc w:val="both"/>
        <w:textAlignment w:val="auto"/>
        <w:rPr>
          <w:rFonts w:hint="eastAsia" w:ascii="仿宋_GB2312" w:eastAsia="仿宋_GB2312"/>
          <w:sz w:val="32"/>
        </w:rPr>
      </w:pPr>
      <w:r>
        <w:rPr>
          <w:rFonts w:hint="eastAsia" w:ascii="仿宋_GB2312" w:eastAsia="仿宋_GB2312"/>
          <w:sz w:val="32"/>
          <w:lang w:eastAsia="zh-CN"/>
        </w:rPr>
        <w:t>　　</w:t>
      </w:r>
      <w:r>
        <w:rPr>
          <w:rFonts w:hint="eastAsia" w:ascii="仿宋_GB2312" w:eastAsia="仿宋_GB2312"/>
          <w:sz w:val="32"/>
        </w:rPr>
        <w:t>广东省财政厅</w:t>
      </w:r>
      <w:r>
        <w:rPr>
          <w:rFonts w:hint="eastAsia" w:ascii="仿宋_GB2312" w:eastAsia="仿宋_GB2312"/>
          <w:sz w:val="32"/>
          <w:lang w:val="en-US" w:eastAsia="zh-CN"/>
        </w:rPr>
        <w:t>　</w:t>
      </w:r>
      <w:r>
        <w:rPr>
          <w:rFonts w:hint="eastAsia" w:ascii="仿宋_GB2312" w:eastAsia="仿宋_GB2312"/>
          <w:sz w:val="32"/>
        </w:rPr>
        <w:t>国家税务总局广东省税务局</w:t>
      </w:r>
    </w:p>
    <w:p>
      <w:pPr>
        <w:keepNext w:val="0"/>
        <w:keepLines w:val="0"/>
        <w:pageBreakBefore w:val="0"/>
        <w:widowControl w:val="0"/>
        <w:kinsoku/>
        <w:wordWrap/>
        <w:overflowPunct/>
        <w:topLinePunct w:val="0"/>
        <w:autoSpaceDE/>
        <w:autoSpaceDN/>
        <w:bidi w:val="0"/>
        <w:snapToGrid w:val="0"/>
        <w:spacing w:line="324" w:lineRule="auto"/>
        <w:ind w:firstLine="4320" w:firstLineChars="1350"/>
        <w:jc w:val="both"/>
        <w:textAlignment w:val="auto"/>
        <w:rPr>
          <w:rFonts w:hint="eastAsia" w:ascii="仿宋_GB2312" w:eastAsia="仿宋_GB2312"/>
          <w:sz w:val="32"/>
        </w:rPr>
      </w:pPr>
      <w:r>
        <w:rPr>
          <w:rFonts w:hint="eastAsia" w:ascii="仿宋_GB2312" w:eastAsia="仿宋_GB2312"/>
          <w:sz w:val="32"/>
        </w:rPr>
        <w:t>广东省粮食和物资储备局</w:t>
      </w:r>
    </w:p>
    <w:p>
      <w:pPr>
        <w:keepNext w:val="0"/>
        <w:keepLines w:val="0"/>
        <w:pageBreakBefore w:val="0"/>
        <w:widowControl w:val="0"/>
        <w:tabs>
          <w:tab w:val="left" w:pos="7560"/>
          <w:tab w:val="left" w:pos="7740"/>
        </w:tabs>
        <w:kinsoku/>
        <w:wordWrap/>
        <w:overflowPunct/>
        <w:topLinePunct w:val="0"/>
        <w:autoSpaceDE/>
        <w:autoSpaceDN/>
        <w:bidi w:val="0"/>
        <w:snapToGrid w:val="0"/>
        <w:spacing w:line="324" w:lineRule="auto"/>
        <w:ind w:right="640"/>
        <w:jc w:val="both"/>
        <w:textAlignment w:val="auto"/>
      </w:pPr>
      <w:r>
        <w:rPr>
          <w:rFonts w:hint="eastAsia" w:ascii="仿宋_GB2312" w:eastAsia="仿宋_GB2312"/>
          <w:sz w:val="32"/>
        </w:rPr>
        <w:t xml:space="preserve">                          </w:t>
      </w:r>
      <w:r>
        <w:rPr>
          <w:rFonts w:hint="eastAsia" w:ascii="仿宋_GB2312" w:eastAsia="仿宋_GB2312"/>
          <w:sz w:val="32"/>
          <w:lang w:eastAsia="zh-CN"/>
        </w:rPr>
        <w:t>　</w:t>
      </w:r>
      <w:r>
        <w:rPr>
          <w:rFonts w:hint="eastAsia" w:ascii="仿宋_GB2312" w:eastAsia="仿宋_GB2312"/>
          <w:sz w:val="32"/>
        </w:rPr>
        <w:t xml:space="preserve"> 20</w:t>
      </w:r>
      <w:r>
        <w:rPr>
          <w:rFonts w:hint="eastAsia" w:ascii="仿宋_GB2312" w:eastAsia="仿宋_GB2312"/>
          <w:sz w:val="32"/>
          <w:lang w:val="en-US" w:eastAsia="zh-CN"/>
        </w:rPr>
        <w:t>23</w:t>
      </w:r>
      <w:r>
        <w:rPr>
          <w:rFonts w:hint="eastAsia" w:ascii="仿宋_GB2312" w:eastAsia="仿宋_GB2312"/>
          <w:sz w:val="32"/>
        </w:rPr>
        <w:t>年</w:t>
      </w:r>
      <w:r>
        <w:rPr>
          <w:rFonts w:hint="eastAsia" w:ascii="仿宋_GB2312" w:eastAsia="仿宋_GB2312"/>
          <w:sz w:val="32"/>
          <w:lang w:val="en-US" w:eastAsia="zh-CN"/>
        </w:rPr>
        <w:t>12</w:t>
      </w:r>
      <w:r>
        <w:rPr>
          <w:rFonts w:hint="eastAsia" w:ascii="仿宋_GB2312" w:eastAsia="仿宋_GB2312"/>
          <w:sz w:val="32"/>
        </w:rPr>
        <w:t>月</w:t>
      </w:r>
      <w:r>
        <w:rPr>
          <w:rFonts w:hint="eastAsia" w:ascii="仿宋_GB2312" w:eastAsia="仿宋_GB2312"/>
          <w:sz w:val="32"/>
          <w:lang w:val="en-US" w:eastAsia="zh-CN"/>
        </w:rPr>
        <w:t>12</w:t>
      </w:r>
      <w:r>
        <w:rPr>
          <w:rFonts w:hint="eastAsia" w:ascii="仿宋_GB2312" w:eastAsia="仿宋_GB2312"/>
          <w:sz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wMjU5ZTNiZWNjMDFjNzU4YzI5MjhlMzBhZTcxYzUifQ=="/>
  </w:docVars>
  <w:rsids>
    <w:rsidRoot w:val="79091D94"/>
    <w:rsid w:val="79091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2023-12-19T03:59:00Z</dcterms:created>
  <dc:creator>Lenovo</dc:creator>
  <cp:lastModifiedBy>Lenovo</cp:lastModifiedBy>
  <dcterms:modified xsi:type="dcterms:W3CDTF">2023-12-19T04:00:31Z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1A8953018903434C906B8FEE69795B17_11</vt:lpwstr>
  </property>
</Properties>
</file>