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省财政厅主动公开基本目录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广东省财政厅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lang w:eastAsia="zh-CN"/>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 概述</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公开依据</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公开主体、公开时限、公开方式、监督渠道</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 主动公开基本目录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jc w:val="center"/>
        <w:textAlignment w:val="auto"/>
        <w:outlineLvl w:val="9"/>
        <w:rPr>
          <w:rFonts w:hint="eastAsia" w:ascii="楷体_GB2312" w:hAnsi="楷体_GB2312" w:eastAsia="楷体_GB2312" w:cs="楷体_GB2312"/>
          <w:b/>
          <w:bCs/>
          <w:sz w:val="44"/>
          <w:szCs w:val="44"/>
          <w:lang w:val="en-US" w:eastAsia="zh-CN"/>
        </w:rPr>
      </w:pPr>
      <w:r>
        <w:rPr>
          <w:rFonts w:hint="eastAsia" w:ascii="楷体_GB2312" w:hAnsi="楷体_GB2312" w:eastAsia="楷体_GB2312" w:cs="楷体_GB2312"/>
          <w:b/>
          <w:bCs/>
          <w:sz w:val="44"/>
          <w:szCs w:val="44"/>
          <w:lang w:val="en-US" w:eastAsia="zh-CN"/>
        </w:rPr>
        <w:t>概述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一、公开依据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1.《中华人民共和国预算法》及其实施条例;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2.《中华人民共和国政府信息公开条例》;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3.中共中央办公厅、国务院办公厅《关于全面推进政务公开工作的意见》（中办发〔2016〕8号）;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4.《国务院办公厅印发〈关于全面推进政务公开工作的意见〉实施细则的通知》（国办发〔2016〕80号）;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5.《中共广东省委办公厅 广东省人民政府办公厅印发〈关于我省全面推进政务公开工作实施意见〉的通知》（粤办发〔2016〕22号）;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6.《财政部贯彻落实〈关于全面推进政务公开工作的意见〉方案》（财办发〔2017〕37号）;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eastAsia="仿宋_GB2312"/>
          <w:sz w:val="32"/>
          <w:szCs w:val="32"/>
          <w:lang w:val="en-US" w:eastAsia="zh-CN"/>
        </w:rPr>
        <w:t>《国务院办公厅政府信息与政务公开办公室关于规范政府信息公开平台有关事项的通知》（国办公开办函〔2019〕61号）;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8.对信息公开工作提出要求的其他规范性文件。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二、公开主体、公开时限、公开方式、监督渠道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【公开主体】广东省财政厅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【公开时限】政府信息形成或者变更之日起20个工作日内（法律、法规对政府信息公开的时限另有规定的，从其规定）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【公开方式】省财政厅门户网站、微信及有关媒体主动公开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【监督渠道】通过省财政厅门户网站政民互动平台（http://czt.gd.gov.cn/hdjlpt）、电子邮箱（czt_bgs@gd.gov.cn）</w:t>
      </w:r>
      <w:r>
        <w:rPr>
          <w:rFonts w:hint="eastAsia" w:ascii="仿宋_GB2312" w:hAnsi="仿宋_GB2312" w:cs="仿宋_GB2312"/>
          <w:sz w:val="32"/>
          <w:szCs w:val="32"/>
          <w:lang w:val="en-US" w:eastAsia="zh-CN"/>
        </w:rPr>
        <w:t>、电话（</w:t>
      </w:r>
      <w:r>
        <w:rPr>
          <w:rFonts w:hint="default" w:ascii="仿宋_GB2312" w:hAnsi="仿宋_GB2312" w:cs="仿宋_GB2312"/>
          <w:sz w:val="32"/>
          <w:szCs w:val="32"/>
          <w:lang w:val="en-US" w:eastAsia="zh-CN"/>
        </w:rPr>
        <w:t>020-83170319</w:t>
      </w:r>
      <w:r>
        <w:rPr>
          <w:rFonts w:hint="eastAsia" w:ascii="仿宋_GB2312" w:hAnsi="仿宋_GB2312" w:cs="仿宋_GB2312"/>
          <w:sz w:val="32"/>
          <w:szCs w:val="32"/>
          <w:lang w:val="en-US" w:eastAsia="zh-CN"/>
        </w:rPr>
        <w:t>、</w:t>
      </w:r>
      <w:r>
        <w:rPr>
          <w:rFonts w:hint="default" w:ascii="仿宋_GB2312" w:hAnsi="仿宋_GB2312" w:cs="仿宋_GB2312"/>
          <w:sz w:val="32"/>
          <w:szCs w:val="32"/>
          <w:lang w:val="en-US" w:eastAsia="zh-CN"/>
        </w:rPr>
        <w:t>83170170</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等方式监督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楷体_GB2312" w:hAnsi="楷体_GB2312" w:eastAsia="楷体_GB2312" w:cs="楷体_GB2312"/>
          <w:b/>
          <w:bCs/>
          <w:sz w:val="44"/>
          <w:szCs w:val="4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楷体_GB2312" w:hAnsi="楷体_GB2312" w:eastAsia="楷体_GB2312" w:cs="楷体_GB2312"/>
          <w:b/>
          <w:bCs/>
          <w:sz w:val="44"/>
          <w:szCs w:val="44"/>
          <w:lang w:val="en-US" w:eastAsia="zh-CN"/>
        </w:rPr>
      </w:pPr>
      <w:r>
        <w:rPr>
          <w:rFonts w:hint="eastAsia" w:ascii="楷体_GB2312" w:hAnsi="楷体_GB2312" w:eastAsia="楷体_GB2312" w:cs="楷体_GB2312"/>
          <w:b/>
          <w:bCs/>
          <w:sz w:val="44"/>
          <w:szCs w:val="44"/>
          <w:lang w:val="en-US" w:eastAsia="zh-CN"/>
        </w:rPr>
        <w:br w:type="page"/>
      </w:r>
      <w:r>
        <w:rPr>
          <w:rFonts w:hint="eastAsia" w:ascii="楷体_GB2312" w:hAnsi="楷体_GB2312" w:eastAsia="楷体_GB2312" w:cs="楷体_GB2312"/>
          <w:b/>
          <w:bCs/>
          <w:sz w:val="44"/>
          <w:szCs w:val="44"/>
          <w:lang w:val="en-US" w:eastAsia="zh-CN"/>
        </w:rPr>
        <w:t>主动公开基本目录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9"/>
        <w:rPr>
          <w:rFonts w:hint="eastAsia"/>
          <w:lang w:val="en-US" w:eastAsia="zh-CN"/>
        </w:rPr>
      </w:pPr>
    </w:p>
    <w:tbl>
      <w:tblPr>
        <w:tblStyle w:val="2"/>
        <w:tblpPr w:leftFromText="180" w:rightFromText="180" w:vertAnchor="text" w:horzAnchor="page" w:tblpX="1102" w:tblpY="333"/>
        <w:tblOverlap w:val="never"/>
        <w:tblW w:w="10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2"/>
        <w:gridCol w:w="1162"/>
        <w:gridCol w:w="1590"/>
        <w:gridCol w:w="4384"/>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4"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公开类别及事项</w:t>
            </w:r>
          </w:p>
        </w:tc>
        <w:tc>
          <w:tcPr>
            <w:tcW w:w="4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公开内容</w:t>
            </w:r>
          </w:p>
        </w:tc>
        <w:tc>
          <w:tcPr>
            <w:tcW w:w="2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责任处室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w:t>
            </w:r>
          </w:p>
        </w:tc>
        <w:tc>
          <w:tcPr>
            <w:tcW w:w="4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机构概况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基本信息</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省财政厅办公地址、网址、通讯地址、邮政编码</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厅各处室（单位）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领导成员</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省财政厅领导成员姓名、简历、主管或分管工作等</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人事教育处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三定规定</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省财政厅主要职责，内设机构名称、联系电话、电子邮箱、传真号码</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人事教育处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5"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直属单位</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省财政厅直属单位性质、定位和主要任务以及联系电话、电子邮箱、传真号码</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人事教育处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工作动态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发布省财政厅工作动态信息</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厅各处室（单位）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规范性文件</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财政部出台的规范性制度文件；省财政厅出台的规范性制度文件</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法规处会相关处室（单位）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其他文件</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省财政厅出台的其他文件</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厅各处室（单位）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政策解读</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解读文件名称、解读内容等，新闻宣传稿件</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厅各处室（单位）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预算、决算管理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省级预决算</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省级预算、预算调整、决算、决算执行情况报告及相关报表</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预算处、国库处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省财政厅部门预决算</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省财政厅年度部门预算、省财政厅年度部门决算</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重点领域信息公开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财政预算决算、部门预决算、“三公”经费、全省财政收支情况、财政专项信息、财政资金直达基层、PPP项目、减税降费信息等</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相关处室（单位）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办事指南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跳转至广东政务服务网</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政务服务中心会相关处室（单位）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跳转至广东政务服务网</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政务服务中心会相关处室（单位）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行政检查及行政处罚等行政执法</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随机抽查事项清单；行政检查抽查信息；行政处罚结果等</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法规处会综合处、会计处、采购监管处、监督局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行政事业性收费</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全省行政事业性收费目录清单及省财政厅行政事业性收费项目及其依据、标准</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税政处、会计处、省注协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全省政府采购情况，省财政厅政府采购计划及项目实施情况</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采购监管处、厅办公室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人员招录</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招考通知、考试信息、录用公告等</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人事教育处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主动公开目录</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省财政厅主动公开基本目录</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5"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群众信访</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群众信访受理流程、时间、地点、联系方式等</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厅各处室（单位）</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840" w:leftChars="-400" w:right="-840" w:rightChars="-400" w:firstLine="0" w:firstLineChars="0"/>
        <w:jc w:val="both"/>
        <w:textAlignment w:val="auto"/>
        <w:outlineLvl w:val="9"/>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ind w:left="-840" w:leftChars="-400" w:right="-840" w:rightChars="-400" w:firstLine="0" w:firstLineChars="0"/>
        <w:jc w:val="both"/>
        <w:textAlignment w:val="auto"/>
      </w:pPr>
    </w:p>
    <w:sectPr>
      <w:pgSz w:w="11906" w:h="16838"/>
      <w:pgMar w:top="1871" w:right="1418" w:bottom="136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7A"/>
    <w:family w:val="auto"/>
    <w:pitch w:val="default"/>
    <w:sig w:usb0="00000000" w:usb1="00000000" w:usb2="00000000" w:usb3="00000000" w:csb0="00040000" w:csb1="00000000"/>
  </w:font>
  <w:font w:name="楷体_GB2312">
    <w:altName w:val="楷体"/>
    <w:panose1 w:val="02010609030101010101"/>
    <w:charset w:val="7A"/>
    <w:family w:val="auto"/>
    <w:pitch w:val="default"/>
    <w:sig w:usb0="00000000" w:usb1="00000000" w:usb2="00000000" w:usb3="00000000" w:csb0="00040000" w:csb1="00000000"/>
  </w:font>
  <w:font w:name="仿宋_GB2312">
    <w:altName w:val="仿宋"/>
    <w:panose1 w:val="02010609030101010101"/>
    <w:charset w:val="7A"/>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space"/>
      <w:lvlText w:val="第%1部分"/>
      <w:lvlJc w:val="left"/>
      <w:rPr>
        <w:rFonts w:hint="eastAsia"/>
      </w:rPr>
    </w:lvl>
  </w:abstractNum>
  <w:abstractNum w:abstractNumId="2">
    <w:nsid w:val="00000002"/>
    <w:multiLevelType w:val="singleLevel"/>
    <w:tmpl w:val="00000002"/>
    <w:lvl w:ilvl="0" w:tentative="0">
      <w:start w:val="1"/>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NotTrackFormatting/>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NjkwMjU5ZTNiZWNjMDFjNzU4YzI5MjhlMzBhZTcxYzUifQ=="/>
  </w:docVars>
  <w:rsids>
    <w:rsidRoot w:val="00000000"/>
    <w:rsid w:val="35E61CE1"/>
    <w:rsid w:val="4B9C0C9C"/>
    <w:rsid w:val="5F010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529</Words>
  <Characters>617</Characters>
  <Paragraphs>85</Paragraphs>
  <TotalTime>1</TotalTime>
  <ScaleCrop>false</ScaleCrop>
  <LinksUpToDate>false</LinksUpToDate>
  <CharactersWithSpaces>622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2021-06-02T07:25:00Z</dcterms:created>
  <dc:creator>王青</dc:creator>
  <cp:lastModifiedBy>Lenovo</cp:lastModifiedBy>
  <cp:lastPrinted>2021-07-12T09:48:00Z</cp:lastPrinted>
  <dcterms:modified xsi:type="dcterms:W3CDTF">2023-08-29T08:42:29Z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3B1069C1BAF74B499A0C35C4312016BF_13</vt:lpwstr>
  </property>
</Properties>
</file>