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2023年广东省财政科研课题选题</w:t>
      </w:r>
    </w:p>
    <w:tbl>
      <w:tblPr>
        <w:tblStyle w:val="3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选题方向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选题题目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1.广东省落实积极财政政策研究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助力市场主体健康发展的财政政策研究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财政政策工具组合优化研究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重大项目筹资渠道研究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2.广东省重大战略财力保障研究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高质量建设制造强省财政支持政策研究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“百县千镇万村高质量发展工程”财政支持政策研究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绿美广东生态建设财政支持政策研究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促进区域协调发展的财政支持政策研究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3.广东省深化财政体制改革研究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省以下财政事权与支出责任划分改革研究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省以下财政转移支付研究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粤港澳财税制度衔接研究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4.广东省深化预算管理改革研究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政府投资基金管理研究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预算绩效管理机制研究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数字财政应用为财政管理赋能提效研究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5.广东省防范化解财政领域重大风险研究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地方政府债务风险研究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国有金融资本管理研究</w:t>
            </w:r>
          </w:p>
          <w:p>
            <w:pPr>
              <w:numPr>
                <w:ilvl w:val="0"/>
                <w:numId w:val="5"/>
              </w:numPr>
              <w:tabs>
                <w:tab w:val="left" w:pos="1947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财会监督体系运行机制研究</w:t>
            </w:r>
          </w:p>
          <w:p>
            <w:pPr>
              <w:numPr>
                <w:ilvl w:val="0"/>
                <w:numId w:val="5"/>
              </w:numPr>
              <w:tabs>
                <w:tab w:val="left" w:pos="1947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构建县域财政运行风险评价指标体系研究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6.推动广东省财政管理“一盘棋”研究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县级财力保障长效机制研究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支持产业有序转移的财政政策研究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全省财源建设研究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3127B9"/>
    <w:multiLevelType w:val="singleLevel"/>
    <w:tmpl w:val="823127B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884E48C6"/>
    <w:multiLevelType w:val="singleLevel"/>
    <w:tmpl w:val="884E48C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59D40D0"/>
    <w:multiLevelType w:val="singleLevel"/>
    <w:tmpl w:val="F59D40D0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09B65F"/>
    <w:multiLevelType w:val="singleLevel"/>
    <w:tmpl w:val="FD09B65F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9372039"/>
    <w:multiLevelType w:val="singleLevel"/>
    <w:tmpl w:val="69372039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7BEB848A"/>
    <w:multiLevelType w:val="singleLevel"/>
    <w:tmpl w:val="7BEB84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64c722eb-b7b5-48d2-b7f5-756c75f6b766&amp;fileid=2476435&amp;type=document&amp;isofficeview=0"/>
  </w:docVars>
  <w:rsids>
    <w:rsidRoot w:val="46323207"/>
    <w:rsid w:val="00281D43"/>
    <w:rsid w:val="05A24783"/>
    <w:rsid w:val="08C748BF"/>
    <w:rsid w:val="2AE21A6B"/>
    <w:rsid w:val="39826214"/>
    <w:rsid w:val="43710736"/>
    <w:rsid w:val="46323207"/>
    <w:rsid w:val="4B9570B1"/>
    <w:rsid w:val="4C310A83"/>
    <w:rsid w:val="54C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417</Characters>
  <Lines>0</Lines>
  <Paragraphs>0</Paragraphs>
  <TotalTime>0</TotalTime>
  <ScaleCrop>false</ScaleCrop>
  <LinksUpToDate>false</LinksUpToDate>
  <CharactersWithSpaces>417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2023-04-23T08:46:00Z</dcterms:created>
  <dc:creator>郑德琳</dc:creator>
  <cp:lastModifiedBy>辣辣辣</cp:lastModifiedBy>
  <dcterms:modified xsi:type="dcterms:W3CDTF">2023-04-26T07:48:48Z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94BA2F12DB0E4B0493FD5F7158354C9C_12</vt:lpwstr>
  </property>
</Properties>
</file>