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rPr>
          <w:rFonts w:hint="eastAsia"/>
          <w:lang w:eastAsia="zh-CN"/>
        </w:rPr>
      </w:pPr>
    </w:p>
    <w:tbl>
      <w:tblPr>
        <w:tblStyle w:val="3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083"/>
        <w:gridCol w:w="3893"/>
        <w:gridCol w:w="129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2021年度财政科研课题（第一批）结项评审结果（财政系统类）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课题组单位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Z2021177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垦造水田项目财政投资评审研究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省财政厅投资审核中心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Z2021146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惠州财源建设“十四五”高质量发展对策思考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Z2021163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新时期广东财政深化国际财经合作交流探索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省财政厅国际金融合作办公室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余玩冰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Z2021157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广州市加强财源建设推动经济高质量发展研究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陈雄桥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Z2021166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广东省增值税留抵退税政策实施情况研究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省财政厅税政处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李纪桦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Z2021167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探索研究库款、资金调度、暂付款联动机制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省财政厅国库处（支付局）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陈蔚兰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Z2021158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全面实施绩效管理视角下转移支付资金绩效评价实践研究-以北京路步行街改造提升项目为例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周少卿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课题组单位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Z2021168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优化地方政府专项债券管理政策研究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省财政厅债务处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周修群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Z2021173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广东省注册会计师行业管理研究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省财政厅会计处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Z2021174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关于政府采购促进中小企业发展的政策研究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省财政厅采购处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广东财经大学财政税务学院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Z202182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关于OKR模式财政预算绩效管理的探索——基于东莞市水乡功能区优化市直管镇体制改革财政管理的研究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东莞市财政局水乡分局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吴伯林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Z202164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顺德区产业扶持项目绩效评价体系研究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Z2021159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“十四五”时期广州防范和化解地方政府债务风险思路和对策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Z2021164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全面建立行政执法评查制度机制研究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省财政厅法规处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莫辛燕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课题组单位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Z2021165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政府公物仓建设管理机制研究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省财政厅税政处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李纪桦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Z2021148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基于地方税收贡献视角的佛山高质量产业选择与发展研究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潘智勇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Z2021155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湛江市“数字财政”对财政管理的影响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Z2021171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广东省PPP项目发展现状与推广建议研究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省财政厅金融处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Z2021124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当前河源市政府采购代理机构执业存在问题及对策研究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诸鸿伟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Z202165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关于医疗卫生投入-建设-运营保障机制的研究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杨妍瑜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Z2021178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广东省地级市预算能力评估与建设研究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省财政科学研究所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邓可斌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Z202155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财政预算绩效管理体系研究-以Z区公交运营改革项目为例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毛敢良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课题组单位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Z202138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乡村振兴视域下涉农资金统筹整合的发展路径探究——以连山壮族瑶族自治县为例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连山壮族瑶族自治县财政局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Z2021160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以“数字财政”建设背景下基层财政预算绩效评价研究——以垃圾分类项目为例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东莞市麻涌镇财政局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萧铁云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Z2021153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湛江市重点项目财税效应分析研究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Z202162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城乡教育一体化均衡发展新探——以英德市为例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广东省英德市财政局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陆小万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Z2021172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持续深化政银担合作 助力三农发展 推动乡村振兴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省财政厅金融处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Z202134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基于乡村振兴战略视角的农业产业项目绩效评估研究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省财政厅政府债务监测评估中心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关楚业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Z2021149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消费税改革对地方财政收入影响及对策研究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潘智勇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Z2021125</w:t>
            </w:r>
          </w:p>
        </w:tc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5G时代下粤北农村财务管理信息化建设发展探索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连南瑶族自治县财政局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outlineLvl w:val="9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E0F7E"/>
    <w:rsid w:val="17DE0F7E"/>
    <w:rsid w:val="2DA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2022-05-27T03:29:00Z</dcterms:created>
  <dc:creator>谢易和</dc:creator>
  <cp:lastModifiedBy>user04</cp:lastModifiedBy>
  <cp:lastPrinted>2022-06-08T02:37:16Z</cp:lastPrinted>
  <dcterms:modified xsi:type="dcterms:W3CDTF">2022-06-08T02:37:25Z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