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88" w:lineRule="auto"/>
        <w:jc w:val="center"/>
        <w:rPr>
          <w:rFonts w:hint="eastAsia" w:ascii="方正小标宋简体" w:eastAsia="方正小标宋简体"/>
          <w:sz w:val="44"/>
          <w:szCs w:val="44"/>
          <w:lang w:eastAsia="zh-CN"/>
        </w:rPr>
      </w:pPr>
      <w:bookmarkStart w:id="0" w:name="标题"/>
      <w:r>
        <w:rPr>
          <w:rFonts w:hint="eastAsia" w:ascii="方正小标宋简体" w:eastAsia="方正小标宋简体"/>
          <w:sz w:val="44"/>
          <w:szCs w:val="44"/>
          <w:lang w:eastAsia="zh-CN"/>
        </w:rPr>
        <w:t>广东省财政厅关于启用广东政府采购</w:t>
      </w:r>
    </w:p>
    <w:p>
      <w:pPr>
        <w:snapToGrid w:val="0"/>
        <w:spacing w:line="288" w:lineRule="auto"/>
        <w:jc w:val="center"/>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智慧云平台数字证书的通知</w:t>
      </w:r>
      <w:bookmarkEnd w:id="0"/>
    </w:p>
    <w:p>
      <w:pPr>
        <w:snapToGrid w:val="0"/>
        <w:spacing w:line="288" w:lineRule="auto"/>
        <w:jc w:val="center"/>
        <w:rPr>
          <w:rFonts w:hint="eastAsia"/>
          <w:sz w:val="32"/>
          <w:szCs w:val="32"/>
        </w:rPr>
      </w:pPr>
      <w:bookmarkStart w:id="1" w:name="文号的完整"/>
      <w:r>
        <w:rPr>
          <w:rFonts w:hint="eastAsia"/>
          <w:color w:val="000000"/>
          <w:sz w:val="32"/>
          <w:szCs w:val="32"/>
          <w:lang w:eastAsia="zh-CN"/>
        </w:rPr>
        <w:t>粤财采购函〔2021〕97号</w:t>
      </w:r>
      <w:bookmarkEnd w:id="1"/>
      <w:bookmarkStart w:id="4" w:name="_GoBack"/>
      <w:bookmarkEnd w:id="4"/>
    </w:p>
    <w:p>
      <w:pPr>
        <w:snapToGrid w:val="0"/>
        <w:spacing w:line="360" w:lineRule="auto"/>
        <w:contextualSpacing/>
        <w:rPr>
          <w:rFonts w:hint="eastAsia"/>
          <w:sz w:val="32"/>
          <w:szCs w:val="32"/>
          <w:lang w:eastAsia="zh-CN"/>
        </w:rPr>
      </w:pPr>
      <w:bookmarkStart w:id="2" w:name="主送"/>
    </w:p>
    <w:p>
      <w:pPr>
        <w:snapToGrid w:val="0"/>
        <w:spacing w:line="360" w:lineRule="auto"/>
        <w:contextualSpacing/>
        <w:rPr>
          <w:rFonts w:hint="eastAsia"/>
          <w:sz w:val="32"/>
          <w:szCs w:val="32"/>
        </w:rPr>
      </w:pPr>
      <w:r>
        <w:rPr>
          <w:rFonts w:hint="eastAsia"/>
          <w:sz w:val="32"/>
          <w:szCs w:val="32"/>
          <w:lang w:eastAsia="zh-CN"/>
        </w:rPr>
        <w:t>广东政府采购智慧云平台用户，各地级以上市财政局</w:t>
      </w:r>
      <w:bookmarkEnd w:id="2"/>
      <w:r>
        <w:rPr>
          <w:rFonts w:hint="eastAsia"/>
          <w:sz w:val="32"/>
          <w:szCs w:val="32"/>
        </w:rPr>
        <w:t>：</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kern w:val="2"/>
          <w:sz w:val="32"/>
          <w:szCs w:val="32"/>
          <w:lang w:val="en-US" w:eastAsia="zh-CN" w:bidi="ar-SA"/>
        </w:rPr>
      </w:pPr>
      <w:bookmarkStart w:id="3" w:name="Content"/>
      <w:bookmarkEnd w:id="3"/>
      <w:r>
        <w:rPr>
          <w:rFonts w:hint="eastAsia" w:ascii="仿宋_GB2312" w:hAnsi="Times New Roman" w:eastAsia="仿宋_GB2312" w:cs="仿宋_GB2312"/>
          <w:color w:val="000000"/>
          <w:kern w:val="2"/>
          <w:sz w:val="32"/>
          <w:szCs w:val="32"/>
          <w:highlight w:val="none"/>
          <w:lang w:val="en-US" w:eastAsia="zh-CN" w:bidi="ar-SA"/>
        </w:rPr>
        <w:t>为落实《广东省深化公共资源交易平台整合共享实施方案》推进交易全流程电子化、电子印章应用要求，根据《中华人民共和国政府采购法》《中华人民共和国电子签名法》《电子认证服务管理办法》等相关规定，现就广东政府采购智慧云平台（以下简称政采智慧云平台）启用数字证书及电子签名、电子印章应用有关事项通知如下：</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一、基本功能</w:t>
      </w:r>
    </w:p>
    <w:p>
      <w:pPr>
        <w:keepNext w:val="0"/>
        <w:keepLines w:val="0"/>
        <w:pageBreakBefore w:val="0"/>
        <w:widowControl w:val="0"/>
        <w:shd w:val="clear" w:color="auto" w:fill="auto"/>
        <w:tabs>
          <w:tab w:val="left" w:pos="8400"/>
        </w:tabs>
        <w:kinsoku/>
        <w:wordWrap w:val="0"/>
        <w:overflowPunct/>
        <w:topLinePunct w:val="0"/>
        <w:autoSpaceDE/>
        <w:autoSpaceDN/>
        <w:bidi w:val="0"/>
        <w:adjustRightInd/>
        <w:snapToGrid w:val="0"/>
        <w:spacing w:line="360" w:lineRule="auto"/>
        <w:ind w:right="-92" w:rightChars="-44" w:firstLine="640" w:firstLineChars="200"/>
        <w:jc w:val="left"/>
        <w:textAlignment w:val="auto"/>
        <w:rPr>
          <w:rFonts w:hint="eastAsia" w:ascii="仿宋_GB2312" w:hAnsi="Times New Roman" w:eastAsia="仿宋_GB2312" w:cs="仿宋_GB2312"/>
          <w:kern w:val="2"/>
          <w:sz w:val="32"/>
          <w:szCs w:val="32"/>
          <w:lang w:eastAsia="zh-CN"/>
        </w:rPr>
      </w:pPr>
      <w:r>
        <w:rPr>
          <w:rFonts w:hint="eastAsia" w:ascii="仿宋_GB2312" w:hAnsi="Times New Roman" w:eastAsia="仿宋_GB2312" w:cs="仿宋_GB2312"/>
          <w:color w:val="000000"/>
          <w:kern w:val="2"/>
          <w:sz w:val="32"/>
          <w:szCs w:val="32"/>
          <w:highlight w:val="none"/>
          <w:lang w:val="en-US" w:eastAsia="zh-CN" w:bidi="ar-SA"/>
        </w:rPr>
        <w:t>政采智慧云平台电子交易活动通过使用</w:t>
      </w:r>
      <w:r>
        <w:rPr>
          <w:rFonts w:hint="eastAsia" w:ascii="仿宋_GB2312" w:hAnsi="Times New Roman" w:eastAsia="仿宋_GB2312" w:cs="仿宋_GB2312"/>
          <w:color w:val="000000"/>
          <w:kern w:val="2"/>
          <w:sz w:val="32"/>
          <w:szCs w:val="32"/>
          <w:highlight w:val="none"/>
        </w:rPr>
        <w:t>数字证书</w:t>
      </w:r>
      <w:r>
        <w:rPr>
          <w:rFonts w:hint="eastAsia" w:ascii="仿宋_GB2312" w:hAnsi="Times New Roman" w:eastAsia="仿宋_GB2312" w:cs="仿宋_GB2312"/>
          <w:color w:val="000000"/>
          <w:kern w:val="2"/>
          <w:sz w:val="32"/>
          <w:szCs w:val="32"/>
          <w:highlight w:val="none"/>
          <w:lang w:val="en-US" w:eastAsia="zh-CN"/>
        </w:rPr>
        <w:t>及电子签名、电子印章等应用，</w:t>
      </w:r>
      <w:r>
        <w:rPr>
          <w:rFonts w:hint="eastAsia" w:ascii="仿宋_GB2312" w:hAnsi="Times New Roman" w:eastAsia="仿宋_GB2312" w:cs="仿宋_GB2312"/>
          <w:color w:val="000000"/>
          <w:kern w:val="2"/>
          <w:sz w:val="32"/>
          <w:szCs w:val="32"/>
          <w:highlight w:val="none"/>
          <w:lang w:val="en-US" w:eastAsia="zh-CN" w:bidi="ar-SA"/>
        </w:rPr>
        <w:t>将</w:t>
      </w:r>
      <w:r>
        <w:rPr>
          <w:rFonts w:hint="eastAsia" w:ascii="仿宋_GB2312" w:hAnsi="Times New Roman" w:eastAsia="仿宋_GB2312" w:cs="仿宋_GB2312"/>
          <w:color w:val="000000"/>
          <w:kern w:val="2"/>
          <w:sz w:val="32"/>
          <w:szCs w:val="32"/>
          <w:highlight w:val="none"/>
          <w:lang w:val="en-US" w:eastAsia="zh-CN"/>
        </w:rPr>
        <w:t>实现一次认证全网通办、线上身份安全识别认证、电子合同线上签章备案、报价信息加解密安全防护、</w:t>
      </w:r>
      <w:r>
        <w:rPr>
          <w:rFonts w:hint="eastAsia" w:ascii="仿宋_GB2312" w:hAnsi="Times New Roman" w:eastAsia="仿宋_GB2312" w:cs="仿宋_GB2312"/>
          <w:color w:val="000000"/>
          <w:kern w:val="2"/>
          <w:sz w:val="32"/>
          <w:szCs w:val="32"/>
          <w:highlight w:val="none"/>
        </w:rPr>
        <w:t>关键数据加密处理、网络安全传输</w:t>
      </w:r>
      <w:r>
        <w:rPr>
          <w:rFonts w:hint="eastAsia" w:ascii="仿宋_GB2312" w:hAnsi="Times New Roman" w:eastAsia="仿宋_GB2312" w:cs="仿宋_GB2312"/>
          <w:color w:val="000000"/>
          <w:kern w:val="2"/>
          <w:sz w:val="32"/>
          <w:szCs w:val="32"/>
          <w:highlight w:val="none"/>
          <w:lang w:val="en-US" w:eastAsia="zh-CN"/>
        </w:rPr>
        <w:t>等功能</w:t>
      </w:r>
      <w:r>
        <w:rPr>
          <w:rFonts w:hint="eastAsia" w:ascii="仿宋_GB2312" w:hAnsi="Times New Roman" w:eastAsia="仿宋_GB2312" w:cs="仿宋_GB2312"/>
          <w:color w:val="000000"/>
          <w:kern w:val="2"/>
          <w:sz w:val="32"/>
          <w:szCs w:val="32"/>
          <w:highlight w:val="none"/>
        </w:rPr>
        <w:t>，确保</w:t>
      </w:r>
      <w:r>
        <w:rPr>
          <w:rFonts w:hint="eastAsia" w:ascii="仿宋_GB2312" w:hAnsi="Times New Roman" w:eastAsia="仿宋_GB2312" w:cs="仿宋_GB2312"/>
          <w:color w:val="000000"/>
          <w:kern w:val="2"/>
          <w:sz w:val="32"/>
          <w:szCs w:val="32"/>
          <w:highlight w:val="none"/>
          <w:lang w:val="en-US" w:eastAsia="zh-CN"/>
        </w:rPr>
        <w:t>政采智慧云平台电子交易的</w:t>
      </w:r>
      <w:r>
        <w:rPr>
          <w:rFonts w:hint="eastAsia" w:ascii="仿宋_GB2312" w:hAnsi="Times New Roman" w:eastAsia="仿宋_GB2312" w:cs="仿宋_GB2312"/>
          <w:b w:val="0"/>
          <w:bCs w:val="0"/>
          <w:color w:val="000000"/>
          <w:kern w:val="2"/>
          <w:sz w:val="32"/>
          <w:szCs w:val="32"/>
          <w:highlight w:val="none"/>
          <w:lang w:val="en-US" w:eastAsia="zh-CN"/>
        </w:rPr>
        <w:t>过程信息的法律有效性</w:t>
      </w:r>
      <w:r>
        <w:rPr>
          <w:rFonts w:hint="eastAsia" w:ascii="仿宋_GB2312" w:hAnsi="Times New Roman" w:eastAsia="仿宋_GB2312" w:cs="仿宋_GB2312"/>
          <w:color w:val="000000"/>
          <w:kern w:val="2"/>
          <w:sz w:val="32"/>
          <w:szCs w:val="32"/>
          <w:highlight w:val="none"/>
          <w:lang w:val="en-US" w:eastAsia="zh-CN"/>
        </w:rPr>
        <w:t>和数据</w:t>
      </w:r>
      <w:r>
        <w:rPr>
          <w:rFonts w:hint="eastAsia" w:ascii="仿宋_GB2312" w:hAnsi="Times New Roman" w:eastAsia="仿宋_GB2312" w:cs="仿宋_GB2312"/>
          <w:color w:val="000000"/>
          <w:kern w:val="2"/>
          <w:sz w:val="32"/>
          <w:szCs w:val="32"/>
          <w:highlight w:val="none"/>
        </w:rPr>
        <w:t>安全</w:t>
      </w:r>
      <w:r>
        <w:rPr>
          <w:rFonts w:hint="eastAsia" w:ascii="仿宋_GB2312" w:hAnsi="Times New Roman" w:eastAsia="仿宋_GB2312" w:cs="仿宋_GB2312"/>
          <w:color w:val="000000"/>
          <w:kern w:val="2"/>
          <w:sz w:val="32"/>
          <w:szCs w:val="32"/>
          <w:highlight w:val="none"/>
          <w:lang w:val="en-US" w:eastAsia="zh-CN"/>
        </w:rPr>
        <w:t>性，</w:t>
      </w:r>
      <w:r>
        <w:rPr>
          <w:rFonts w:hint="eastAsia" w:ascii="仿宋_GB2312" w:hAnsi="Times New Roman" w:eastAsia="仿宋_GB2312" w:cs="仿宋_GB2312"/>
          <w:color w:val="000000"/>
          <w:kern w:val="2"/>
          <w:sz w:val="32"/>
          <w:szCs w:val="32"/>
          <w:highlight w:val="none"/>
          <w:lang w:val="en-US" w:eastAsia="zh-CN" w:bidi="ar-SA"/>
        </w:rPr>
        <w:t>进一步优化政府采购营商环境，提高各主体参与政府采购活动便利性，降低供应商参与政府采购活动成本。</w:t>
      </w:r>
    </w:p>
    <w:p>
      <w:pPr>
        <w:keepNext w:val="0"/>
        <w:keepLines w:val="0"/>
        <w:pageBreakBefore w:val="0"/>
        <w:widowControl w:val="0"/>
        <w:numPr>
          <w:ilvl w:val="0"/>
          <w:numId w:val="0"/>
        </w:numPr>
        <w:shd w:val="clear" w:color="auto" w:fill="auto"/>
        <w:tabs>
          <w:tab w:val="left" w:pos="8400"/>
        </w:tabs>
        <w:kinsoku/>
        <w:wordWrap w:val="0"/>
        <w:overflowPunct/>
        <w:topLinePunct w:val="0"/>
        <w:autoSpaceDE/>
        <w:autoSpaceDN/>
        <w:bidi w:val="0"/>
        <w:adjustRightInd/>
        <w:snapToGrid w:val="0"/>
        <w:spacing w:line="360" w:lineRule="auto"/>
        <w:ind w:right="-92" w:rightChars="-44" w:firstLine="640" w:firstLineChars="200"/>
        <w:jc w:val="left"/>
        <w:textAlignment w:val="auto"/>
        <w:rPr>
          <w:rFonts w:hint="eastAsia" w:ascii="仿宋_GB2312" w:hAnsi="Times New Roman" w:eastAsia="仿宋_GB2312" w:cs="仿宋_GB2312"/>
          <w:kern w:val="2"/>
          <w:sz w:val="32"/>
          <w:szCs w:val="32"/>
          <w:lang w:val="en-US" w:eastAsia="zh-CN"/>
        </w:rPr>
      </w:pPr>
      <w:r>
        <w:rPr>
          <w:rFonts w:hint="eastAsia" w:ascii="仿宋_GB2312" w:hAnsi="Times New Roman" w:eastAsia="仿宋_GB2312" w:cs="仿宋_GB2312"/>
          <w:kern w:val="2"/>
          <w:sz w:val="32"/>
          <w:szCs w:val="32"/>
          <w:lang w:val="en-US" w:eastAsia="zh-CN"/>
        </w:rPr>
        <w:t>数字证书为电子签名、电子印章应用载体，电子签名包括单位法定代表人、被委托人及其他个人的电子形式签名，电子印章包括机构法人电子形式印章。政采智慧云平台使用数字证书电子签名和电子印章应用后，可为各类主体提供包括但不限于如下便利功能：</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kern w:val="2"/>
          <w:sz w:val="32"/>
          <w:szCs w:val="32"/>
          <w:lang w:val="en-US" w:eastAsia="zh-CN"/>
        </w:rPr>
      </w:pPr>
      <w:r>
        <w:rPr>
          <w:rFonts w:hint="eastAsia" w:ascii="仿宋_GB2312" w:hAnsi="Times New Roman" w:eastAsia="仿宋_GB2312" w:cs="仿宋_GB2312"/>
          <w:kern w:val="2"/>
          <w:sz w:val="32"/>
          <w:szCs w:val="32"/>
          <w:lang w:val="en-US" w:eastAsia="zh-CN"/>
        </w:rPr>
        <w:t>（一）实现电子交易活动全过程的签名、盖章环节可使用电子签名和电子印章在线完成，减少纸质资料文件的印制和流程简化。</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kern w:val="2"/>
          <w:sz w:val="32"/>
          <w:szCs w:val="32"/>
          <w:lang w:val="en-US" w:eastAsia="zh-CN"/>
        </w:rPr>
      </w:pPr>
      <w:r>
        <w:rPr>
          <w:rFonts w:hint="eastAsia" w:ascii="仿宋_GB2312" w:hAnsi="Times New Roman" w:eastAsia="仿宋_GB2312" w:cs="仿宋_GB2312"/>
          <w:kern w:val="2"/>
          <w:sz w:val="32"/>
          <w:szCs w:val="32"/>
          <w:lang w:val="en-US" w:eastAsia="zh-CN"/>
        </w:rPr>
        <w:t>（二）实现电子投标（响应）文件的加解密，保障投标（响应）文件信息的保密性和安全。</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kern w:val="2"/>
          <w:sz w:val="32"/>
          <w:szCs w:val="32"/>
          <w:lang w:val="en-US" w:eastAsia="zh-CN"/>
        </w:rPr>
      </w:pPr>
      <w:r>
        <w:rPr>
          <w:rFonts w:hint="eastAsia" w:ascii="仿宋_GB2312" w:hAnsi="Times New Roman" w:eastAsia="仿宋_GB2312" w:cs="仿宋_GB2312"/>
          <w:kern w:val="2"/>
          <w:sz w:val="32"/>
          <w:szCs w:val="32"/>
          <w:lang w:val="en-US" w:eastAsia="zh-CN"/>
        </w:rPr>
        <w:t>（三）实现在线完成政府采购合同的签订工作，减少线下合同递送或快递投入。</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kern w:val="2"/>
          <w:sz w:val="32"/>
          <w:szCs w:val="32"/>
          <w:lang w:val="en-US" w:eastAsia="zh-CN"/>
        </w:rPr>
      </w:pPr>
      <w:r>
        <w:rPr>
          <w:rFonts w:hint="eastAsia" w:ascii="仿宋_GB2312" w:hAnsi="Times New Roman" w:eastAsia="仿宋_GB2312" w:cs="仿宋_GB2312"/>
          <w:kern w:val="2"/>
          <w:sz w:val="32"/>
          <w:szCs w:val="32"/>
          <w:lang w:val="en-US" w:eastAsia="zh-CN"/>
        </w:rPr>
        <w:t>（四）实现远程线上参与项目采购电子交易活动，减少纸质资料文件的印制和人员出行费用投入。</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kern w:val="2"/>
          <w:sz w:val="32"/>
          <w:szCs w:val="32"/>
          <w:lang w:val="en-US" w:eastAsia="zh-CN"/>
        </w:rPr>
      </w:pPr>
      <w:r>
        <w:rPr>
          <w:rFonts w:hint="eastAsia" w:ascii="仿宋_GB2312" w:hAnsi="Times New Roman" w:eastAsia="仿宋_GB2312" w:cs="仿宋_GB2312"/>
          <w:kern w:val="2"/>
          <w:sz w:val="32"/>
          <w:szCs w:val="32"/>
          <w:lang w:val="en-US" w:eastAsia="zh-CN"/>
        </w:rPr>
        <w:t>（五）线上开具电子发票，降低线下递送或快递发票造成的费用成本。</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kern w:val="2"/>
          <w:sz w:val="32"/>
          <w:szCs w:val="32"/>
          <w:lang w:eastAsia="zh-CN"/>
        </w:rPr>
      </w:pPr>
      <w:r>
        <w:rPr>
          <w:rFonts w:hint="eastAsia" w:ascii="仿宋_GB2312" w:hAnsi="Times New Roman" w:eastAsia="仿宋_GB2312" w:cs="仿宋_GB2312"/>
          <w:kern w:val="2"/>
          <w:sz w:val="32"/>
          <w:szCs w:val="32"/>
          <w:lang w:val="en-US" w:eastAsia="zh-CN"/>
        </w:rPr>
        <w:t>（六）实现通过数字证书自助找回政采智慧云平台账号、密码等用户账号信息。</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二、用户范围</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default" w:ascii="黑体" w:hAnsi="黑体" w:eastAsia="黑体" w:cs="黑体"/>
          <w:kern w:val="2"/>
          <w:sz w:val="32"/>
          <w:szCs w:val="32"/>
          <w:lang w:val="en-US" w:eastAsia="zh-CN"/>
        </w:rPr>
      </w:pPr>
      <w:r>
        <w:rPr>
          <w:rFonts w:hint="eastAsia" w:ascii="仿宋_GB2312" w:hAnsi="Times New Roman" w:eastAsia="仿宋_GB2312" w:cs="仿宋_GB2312"/>
          <w:kern w:val="2"/>
          <w:sz w:val="32"/>
          <w:szCs w:val="32"/>
          <w:lang w:val="en-US" w:eastAsia="zh-CN" w:bidi="ar-SA"/>
        </w:rPr>
        <w:t>通过政采智慧云平台参与政府采购活动的采购人、代理机构、供应商、评审专家。</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三、时间安排</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3" w:firstLineChars="200"/>
        <w:jc w:val="left"/>
        <w:textAlignment w:val="auto"/>
        <w:rPr>
          <w:rFonts w:hint="eastAsia" w:ascii="仿宋_GB2312" w:hAnsi="仿宋_GB2312" w:eastAsia="仿宋_GB2312" w:cs="仿宋_GB2312"/>
          <w:kern w:val="2"/>
          <w:sz w:val="32"/>
          <w:szCs w:val="32"/>
          <w:lang w:val="en-US" w:eastAsia="zh-CN"/>
        </w:rPr>
      </w:pPr>
      <w:r>
        <w:rPr>
          <w:rFonts w:hint="eastAsia" w:ascii="楷体_GB2312" w:hAnsi="楷体_GB2312" w:eastAsia="楷体_GB2312" w:cs="楷体_GB2312"/>
          <w:b/>
          <w:bCs/>
          <w:kern w:val="2"/>
          <w:sz w:val="32"/>
          <w:szCs w:val="32"/>
          <w:lang w:val="en-US" w:eastAsia="zh-CN"/>
        </w:rPr>
        <w:t>（一）试运行时间。</w:t>
      </w:r>
      <w:r>
        <w:rPr>
          <w:rFonts w:hint="eastAsia" w:ascii="仿宋_GB2312" w:hAnsi="仿宋_GB2312" w:eastAsia="仿宋_GB2312" w:cs="仿宋_GB2312"/>
          <w:kern w:val="2"/>
          <w:sz w:val="32"/>
          <w:szCs w:val="32"/>
          <w:lang w:val="en-US" w:eastAsia="zh-CN"/>
        </w:rPr>
        <w:t>2021年11月22日至12月31日，</w:t>
      </w:r>
      <w:r>
        <w:rPr>
          <w:rFonts w:hint="eastAsia" w:ascii="仿宋_GB2312" w:hAnsi="Times New Roman" w:eastAsia="仿宋_GB2312" w:cs="仿宋_GB2312"/>
          <w:kern w:val="2"/>
          <w:sz w:val="32"/>
          <w:szCs w:val="32"/>
          <w:lang w:val="en-US" w:eastAsia="zh-CN" w:bidi="ar-SA"/>
        </w:rPr>
        <w:t>政采智慧云平台</w:t>
      </w:r>
      <w:r>
        <w:rPr>
          <w:rFonts w:hint="eastAsia" w:ascii="仿宋_GB2312" w:hAnsi="仿宋_GB2312" w:eastAsia="仿宋_GB2312" w:cs="仿宋_GB2312"/>
          <w:kern w:val="2"/>
          <w:sz w:val="32"/>
          <w:szCs w:val="32"/>
          <w:lang w:val="en-US" w:eastAsia="zh-CN"/>
        </w:rPr>
        <w:t>（含电子卖场）全面试行数字证书电子签名和电子印章应用，试运行期间与原有线下签名、盖章流程并行，由各交易主体用户根据实际情况自主选择。</w:t>
      </w:r>
    </w:p>
    <w:p>
      <w:pPr>
        <w:keepNext w:val="0"/>
        <w:keepLines w:val="0"/>
        <w:pageBreakBefore w:val="0"/>
        <w:widowControl w:val="0"/>
        <w:shd w:val="clear" w:color="auto" w:fill="auto"/>
        <w:tabs>
          <w:tab w:val="left" w:pos="8400"/>
        </w:tabs>
        <w:kinsoku/>
        <w:wordWrap w:val="0"/>
        <w:overflowPunct/>
        <w:topLinePunct w:val="0"/>
        <w:autoSpaceDE/>
        <w:autoSpaceDN/>
        <w:bidi w:val="0"/>
        <w:adjustRightInd/>
        <w:snapToGrid w:val="0"/>
        <w:spacing w:line="360" w:lineRule="auto"/>
        <w:ind w:firstLine="643" w:firstLineChars="200"/>
        <w:jc w:val="left"/>
        <w:textAlignment w:val="auto"/>
        <w:rPr>
          <w:rFonts w:hint="default" w:ascii="仿宋_GB2312" w:hAnsi="仿宋_GB2312" w:eastAsia="仿宋_GB2312" w:cs="仿宋_GB2312"/>
          <w:kern w:val="2"/>
          <w:sz w:val="32"/>
          <w:szCs w:val="32"/>
          <w:lang w:val="en-US" w:eastAsia="zh-CN"/>
        </w:rPr>
      </w:pPr>
      <w:r>
        <w:rPr>
          <w:rFonts w:hint="eastAsia" w:ascii="楷体_GB2312" w:hAnsi="楷体_GB2312" w:eastAsia="楷体_GB2312" w:cs="楷体_GB2312"/>
          <w:b/>
          <w:bCs/>
          <w:kern w:val="2"/>
          <w:sz w:val="32"/>
          <w:szCs w:val="32"/>
          <w:lang w:val="en-US" w:eastAsia="zh-CN"/>
        </w:rPr>
        <w:t>（二）正式启用时间。</w:t>
      </w:r>
      <w:r>
        <w:rPr>
          <w:rFonts w:hint="eastAsia" w:ascii="仿宋_GB2312" w:hAnsi="仿宋_GB2312" w:eastAsia="仿宋_GB2312" w:cs="仿宋_GB2312"/>
          <w:kern w:val="2"/>
          <w:sz w:val="32"/>
          <w:szCs w:val="32"/>
          <w:lang w:val="en-US" w:eastAsia="zh-CN"/>
        </w:rPr>
        <w:t>2022年1月1日起正式全面启用，在政采智慧云平台（含电子卖场）开展的采购交易相关环节须使用数字证书电子签名和电子印章，</w:t>
      </w:r>
      <w:r>
        <w:rPr>
          <w:rFonts w:hint="eastAsia" w:ascii="仿宋_GB2312" w:hAnsi="仿宋_GB2312" w:eastAsia="仿宋_GB2312" w:cs="仿宋_GB2312"/>
          <w:kern w:val="2"/>
          <w:sz w:val="32"/>
          <w:szCs w:val="32"/>
          <w:lang w:eastAsia="zh-CN"/>
        </w:rPr>
        <w:t>实现政府采购活动交易全流程电子化</w:t>
      </w:r>
      <w:r>
        <w:rPr>
          <w:rFonts w:hint="eastAsia" w:ascii="仿宋_GB2312" w:hAnsi="仿宋_GB2312" w:eastAsia="仿宋_GB2312" w:cs="仿宋_GB2312"/>
          <w:kern w:val="2"/>
          <w:sz w:val="32"/>
          <w:szCs w:val="32"/>
          <w:lang w:val="en-US" w:eastAsia="zh-CN"/>
        </w:rPr>
        <w:t>。</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四、主要应用</w:t>
      </w:r>
    </w:p>
    <w:p>
      <w:pPr>
        <w:keepNext w:val="0"/>
        <w:keepLines w:val="0"/>
        <w:pageBreakBefore w:val="0"/>
        <w:widowControl w:val="0"/>
        <w:numPr>
          <w:ilvl w:val="0"/>
          <w:numId w:val="0"/>
        </w:numPr>
        <w:shd w:val="clear" w:color="auto" w:fill="auto"/>
        <w:tabs>
          <w:tab w:val="left" w:pos="8400"/>
        </w:tabs>
        <w:kinsoku/>
        <w:wordWrap w:val="0"/>
        <w:overflowPunct/>
        <w:topLinePunct w:val="0"/>
        <w:autoSpaceDE/>
        <w:autoSpaceDN/>
        <w:bidi w:val="0"/>
        <w:adjustRightInd/>
        <w:snapToGrid w:val="0"/>
        <w:spacing w:line="360" w:lineRule="auto"/>
        <w:ind w:right="-313" w:rightChars="-149" w:firstLine="640" w:firstLineChars="200"/>
        <w:jc w:val="left"/>
        <w:textAlignment w:val="auto"/>
        <w:rPr>
          <w:rFonts w:hint="eastAsia" w:ascii="仿宋_GB2312" w:hAnsi="仿宋_GB2312" w:eastAsia="仿宋_GB2312" w:cs="仿宋_GB2312"/>
          <w:color w:val="000000"/>
          <w:kern w:val="2"/>
          <w:sz w:val="32"/>
          <w:szCs w:val="32"/>
          <w:highlight w:val="none"/>
          <w:lang w:val="en-US" w:eastAsia="zh-CN"/>
        </w:rPr>
      </w:pPr>
      <w:r>
        <w:rPr>
          <w:rFonts w:hint="eastAsia" w:ascii="仿宋_GB2312" w:hAnsi="仿宋_GB2312" w:eastAsia="仿宋_GB2312" w:cs="仿宋_GB2312"/>
          <w:color w:val="000000"/>
          <w:kern w:val="2"/>
          <w:sz w:val="32"/>
          <w:szCs w:val="32"/>
          <w:highlight w:val="none"/>
          <w:lang w:val="en-US" w:eastAsia="zh-CN"/>
        </w:rPr>
        <w:t>数字证书主要在各类交易主体通过政采智慧云平台进行电子交易活动的相关业务场景使用，包括但不限于</w:t>
      </w:r>
      <w:r>
        <w:rPr>
          <w:rFonts w:hint="eastAsia" w:ascii="仿宋_GB2312" w:hAnsi="仿宋_GB2312" w:eastAsia="仿宋_GB2312" w:cs="仿宋_GB2312"/>
          <w:color w:val="000000"/>
          <w:kern w:val="2"/>
          <w:sz w:val="32"/>
          <w:szCs w:val="32"/>
          <w:highlight w:val="none"/>
          <w:lang w:val="en-US" w:eastAsia="zh-CN" w:bidi="ar-SA"/>
        </w:rPr>
        <w:t>以下环节：</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color w:val="000000"/>
          <w:kern w:val="2"/>
          <w:sz w:val="32"/>
          <w:szCs w:val="32"/>
          <w:highlight w:val="none"/>
          <w:lang w:val="en-US" w:eastAsia="zh-CN" w:bidi="ar-SA"/>
        </w:rPr>
      </w:pPr>
      <w:r>
        <w:rPr>
          <w:rFonts w:hint="eastAsia" w:ascii="仿宋_GB2312" w:hAnsi="Times New Roman" w:eastAsia="仿宋_GB2312" w:cs="仿宋_GB2312"/>
          <w:color w:val="000000"/>
          <w:sz w:val="32"/>
          <w:szCs w:val="32"/>
          <w:highlight w:val="none"/>
          <w:vertAlign w:val="baseline"/>
          <w:lang w:val="en-US" w:eastAsia="zh-CN"/>
        </w:rPr>
        <w:t>（一）采</w:t>
      </w:r>
      <w:r>
        <w:rPr>
          <w:rFonts w:hint="eastAsia" w:ascii="仿宋_GB2312" w:hAnsi="Times New Roman" w:eastAsia="仿宋_GB2312" w:cs="仿宋_GB2312"/>
          <w:color w:val="000000"/>
          <w:kern w:val="2"/>
          <w:sz w:val="32"/>
          <w:szCs w:val="32"/>
          <w:highlight w:val="none"/>
          <w:lang w:val="en-US" w:eastAsia="zh-CN" w:bidi="ar-SA"/>
        </w:rPr>
        <w:t>购人。身份安全认证与识别、与代理机构签订项目采购电子委托协议、确认采购（招标）文件审核意见书、项目采购确认中标人、与供应商签订政府采购电子合同。</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color w:val="000000"/>
          <w:kern w:val="2"/>
          <w:sz w:val="32"/>
          <w:szCs w:val="32"/>
          <w:highlight w:val="none"/>
          <w:lang w:val="en-US" w:eastAsia="zh-CN" w:bidi="ar-SA"/>
        </w:rPr>
      </w:pPr>
      <w:r>
        <w:rPr>
          <w:rFonts w:hint="eastAsia" w:ascii="仿宋_GB2312" w:hAnsi="Times New Roman" w:eastAsia="仿宋_GB2312" w:cs="仿宋_GB2312"/>
          <w:color w:val="000000"/>
          <w:kern w:val="2"/>
          <w:sz w:val="32"/>
          <w:szCs w:val="32"/>
          <w:highlight w:val="none"/>
          <w:lang w:val="en-US" w:eastAsia="zh-CN" w:bidi="ar-SA"/>
        </w:rPr>
        <w:t>（二）代理机构。身份安全认证与识别，与采购人签订项目采购电子委托协议，评审专家抽取与专家名单加解密，评标结果、报告，中标通知书。</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color w:val="000000"/>
          <w:kern w:val="2"/>
          <w:sz w:val="32"/>
          <w:szCs w:val="32"/>
          <w:highlight w:val="none"/>
          <w:lang w:val="en-US" w:eastAsia="zh-CN" w:bidi="ar-SA"/>
        </w:rPr>
      </w:pPr>
      <w:r>
        <w:rPr>
          <w:rFonts w:hint="eastAsia" w:ascii="仿宋_GB2312" w:hAnsi="Times New Roman" w:eastAsia="仿宋_GB2312" w:cs="仿宋_GB2312"/>
          <w:color w:val="000000"/>
          <w:kern w:val="2"/>
          <w:sz w:val="32"/>
          <w:szCs w:val="32"/>
          <w:highlight w:val="none"/>
          <w:lang w:val="en-US" w:eastAsia="zh-CN" w:bidi="ar-SA"/>
        </w:rPr>
        <w:t>（三）供应商。身份安全认证与识别、入驻政采智慧云平台承诺书、投标（响应）文件、报价函、投标（响应）文件加解密、与采购人签订政府采购电子合同、电子保函申请、通过金融服务中心与金融机构对相关服务的在线文件签订、电子发票开具。</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color w:val="000000"/>
          <w:kern w:val="2"/>
          <w:sz w:val="32"/>
          <w:szCs w:val="32"/>
          <w:highlight w:val="none"/>
          <w:lang w:val="en-US" w:eastAsia="zh-CN" w:bidi="ar-SA"/>
        </w:rPr>
      </w:pPr>
      <w:r>
        <w:rPr>
          <w:rFonts w:hint="eastAsia" w:ascii="仿宋_GB2312" w:hAnsi="Times New Roman" w:eastAsia="仿宋_GB2312" w:cs="仿宋_GB2312"/>
          <w:color w:val="000000"/>
          <w:kern w:val="2"/>
          <w:sz w:val="32"/>
          <w:szCs w:val="32"/>
          <w:highlight w:val="none"/>
          <w:lang w:val="en-US" w:eastAsia="zh-CN" w:bidi="ar-SA"/>
        </w:rPr>
        <w:t>（四）评审专家。主要用于评审过程中签署资格评审小组承诺书，</w:t>
      </w:r>
      <w:r>
        <w:rPr>
          <w:rFonts w:hint="eastAsia" w:ascii="仿宋_GB2312" w:hAnsi="Times New Roman" w:eastAsia="仿宋_GB2312" w:cs="仿宋_GB2312"/>
          <w:color w:val="000000"/>
          <w:kern w:val="2"/>
          <w:sz w:val="32"/>
          <w:szCs w:val="32"/>
          <w:highlight w:val="none"/>
          <w:lang w:bidi="ar-SA"/>
        </w:rPr>
        <w:t>资格性审查表</w:t>
      </w:r>
      <w:r>
        <w:rPr>
          <w:rFonts w:hint="eastAsia" w:ascii="仿宋_GB2312" w:hAnsi="Times New Roman" w:eastAsia="仿宋_GB2312" w:cs="仿宋_GB2312"/>
          <w:color w:val="000000"/>
          <w:kern w:val="2"/>
          <w:sz w:val="32"/>
          <w:szCs w:val="32"/>
          <w:highlight w:val="none"/>
          <w:lang w:eastAsia="zh-CN" w:bidi="ar-SA"/>
        </w:rPr>
        <w:t>，</w:t>
      </w:r>
      <w:r>
        <w:rPr>
          <w:rFonts w:hint="eastAsia" w:ascii="仿宋_GB2312" w:hAnsi="Times New Roman" w:eastAsia="仿宋_GB2312" w:cs="仿宋_GB2312"/>
          <w:color w:val="000000"/>
          <w:kern w:val="2"/>
          <w:sz w:val="32"/>
          <w:szCs w:val="32"/>
          <w:highlight w:val="none"/>
          <w:lang w:val="en-US" w:eastAsia="zh-CN" w:bidi="ar-SA"/>
        </w:rPr>
        <w:t>评审小组承诺书，评审过程打分表、汇总表，评审意见表，评审结果、评标报告等。</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五、数字证书办理</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default" w:ascii="仿宋_GB2312" w:hAnsi="Times New Roman" w:eastAsia="仿宋_GB2312" w:cs="仿宋_GB2312"/>
          <w:color w:val="000000"/>
          <w:kern w:val="2"/>
          <w:sz w:val="32"/>
          <w:szCs w:val="32"/>
          <w:highlight w:val="none"/>
          <w:lang w:val="en-US" w:eastAsia="zh-CN"/>
        </w:rPr>
      </w:pPr>
      <w:r>
        <w:rPr>
          <w:rFonts w:hint="eastAsia" w:ascii="仿宋_GB2312" w:hAnsi="Times New Roman" w:eastAsia="仿宋_GB2312" w:cs="仿宋_GB2312"/>
          <w:color w:val="000000"/>
          <w:kern w:val="2"/>
          <w:sz w:val="32"/>
          <w:szCs w:val="32"/>
          <w:highlight w:val="none"/>
          <w:lang w:val="en-US" w:eastAsia="zh-CN"/>
        </w:rPr>
        <w:t>（一）为保障采购业务正常开展，各交易主体需提前办理数字证书并开通电子印章应用。其中</w:t>
      </w:r>
      <w:r>
        <w:rPr>
          <w:rFonts w:hint="eastAsia" w:ascii="仿宋_GB2312" w:hAnsi="Times New Roman" w:eastAsia="仿宋_GB2312" w:cs="仿宋_GB2312"/>
          <w:kern w:val="2"/>
          <w:sz w:val="32"/>
          <w:szCs w:val="32"/>
          <w:lang w:val="en-US" w:eastAsia="zh-CN" w:bidi="ar-SA"/>
        </w:rPr>
        <w:t>采购人、代理机构、供应商需办理实体数字证书；</w:t>
      </w:r>
      <w:r>
        <w:rPr>
          <w:rFonts w:hint="eastAsia" w:ascii="仿宋_GB2312" w:hAnsi="Times New Roman" w:eastAsia="仿宋_GB2312" w:cs="仿宋_GB2312"/>
          <w:color w:val="000000"/>
          <w:kern w:val="2"/>
          <w:sz w:val="32"/>
          <w:szCs w:val="32"/>
          <w:highlight w:val="none"/>
          <w:lang w:val="en-US" w:eastAsia="zh-CN" w:bidi="ar-SA"/>
        </w:rPr>
        <w:t>评审专家无需提前办理，在评审环节按照指引直接使用电子认证和签名。</w:t>
      </w:r>
    </w:p>
    <w:p>
      <w:pPr>
        <w:keepNext w:val="0"/>
        <w:keepLines w:val="0"/>
        <w:pageBreakBefore w:val="0"/>
        <w:widowControl w:val="0"/>
        <w:numPr>
          <w:ilvl w:val="0"/>
          <w:numId w:val="0"/>
        </w:numPr>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仿宋_GB2312" w:hAnsi="Times New Roman" w:eastAsia="仿宋_GB2312" w:cs="仿宋_GB2312"/>
          <w:color w:val="000000"/>
          <w:kern w:val="2"/>
          <w:sz w:val="32"/>
          <w:szCs w:val="32"/>
          <w:highlight w:val="none"/>
          <w:lang w:val="en-US" w:eastAsia="zh-CN"/>
        </w:rPr>
      </w:pPr>
      <w:r>
        <w:rPr>
          <w:rFonts w:hint="eastAsia" w:ascii="仿宋_GB2312" w:hAnsi="Times New Roman" w:eastAsia="仿宋_GB2312" w:cs="仿宋_GB2312"/>
          <w:color w:val="000000"/>
          <w:kern w:val="2"/>
          <w:sz w:val="32"/>
          <w:szCs w:val="32"/>
          <w:highlight w:val="none"/>
          <w:lang w:val="en-US" w:eastAsia="zh-CN"/>
        </w:rPr>
        <w:t>（二）</w:t>
      </w:r>
      <w:r>
        <w:rPr>
          <w:rFonts w:hint="eastAsia" w:ascii="仿宋_GB2312" w:hAnsi="Times New Roman" w:eastAsia="仿宋_GB2312" w:cs="仿宋_GB2312"/>
          <w:kern w:val="2"/>
          <w:sz w:val="32"/>
          <w:szCs w:val="32"/>
          <w:lang w:val="en-US" w:eastAsia="zh-CN"/>
        </w:rPr>
        <w:t>接入政采智慧云平台的数字证书厂家必须获得国家工业和信息化部颁发的《电子认证服务许可证》、国家密码管理局颁发的《电子认证服务使用密码许可证》，承担因数字证书原因产生纠纷的相关责任，首期</w:t>
      </w:r>
      <w:r>
        <w:rPr>
          <w:rFonts w:hint="eastAsia" w:ascii="仿宋_GB2312" w:hAnsi="Times New Roman" w:eastAsia="仿宋_GB2312" w:cs="仿宋_GB2312"/>
          <w:kern w:val="2"/>
          <w:sz w:val="32"/>
          <w:szCs w:val="32"/>
          <w:lang w:val="en-US" w:eastAsia="zh-CN" w:bidi="ar-SA"/>
        </w:rPr>
        <w:t>接入的</w:t>
      </w:r>
      <w:r>
        <w:rPr>
          <w:rFonts w:hint="eastAsia" w:ascii="仿宋_GB2312" w:hAnsi="Times New Roman" w:eastAsia="仿宋_GB2312" w:cs="仿宋_GB2312"/>
          <w:color w:val="000000"/>
          <w:kern w:val="2"/>
          <w:sz w:val="32"/>
          <w:szCs w:val="32"/>
          <w:highlight w:val="none"/>
          <w:lang w:val="en-US" w:eastAsia="zh-CN" w:bidi="ar-SA"/>
        </w:rPr>
        <w:t>电子认证服务机构</w:t>
      </w:r>
      <w:r>
        <w:rPr>
          <w:rFonts w:hint="eastAsia" w:ascii="仿宋_GB2312" w:hAnsi="Times New Roman" w:eastAsia="仿宋_GB2312" w:cs="仿宋_GB2312"/>
          <w:kern w:val="2"/>
          <w:sz w:val="32"/>
          <w:szCs w:val="32"/>
          <w:lang w:val="en-US" w:eastAsia="zh-CN" w:bidi="ar-SA"/>
        </w:rPr>
        <w:t>有目前</w:t>
      </w:r>
      <w:r>
        <w:rPr>
          <w:rFonts w:hint="eastAsia" w:ascii="仿宋_GB2312" w:hAnsi="Times New Roman" w:eastAsia="仿宋_GB2312" w:cs="仿宋_GB2312"/>
          <w:kern w:val="2"/>
          <w:sz w:val="32"/>
          <w:szCs w:val="32"/>
          <w:lang w:val="en-US" w:eastAsia="zh-CN"/>
        </w:rPr>
        <w:t>我省使用范围较广的广东省电子商务认证有限公司（网证通CA）、数安时代科技股份有限公司（GDCA）和中国金融认证中心（CFCA）。后续将按照使用需求征集符合条件的厂家，供各类主体用户自主选择数字证书服务厂家。</w:t>
      </w:r>
    </w:p>
    <w:p>
      <w:pPr>
        <w:widowControl w:val="0"/>
        <w:numPr>
          <w:ilvl w:val="0"/>
          <w:numId w:val="0"/>
        </w:numPr>
        <w:shd w:val="clear" w:color="auto" w:fill="auto"/>
        <w:wordWrap w:val="0"/>
        <w:snapToGrid w:val="0"/>
        <w:spacing w:line="360" w:lineRule="auto"/>
        <w:ind w:firstLine="640" w:firstLineChars="200"/>
        <w:jc w:val="left"/>
        <w:rPr>
          <w:rFonts w:hint="eastAsia" w:ascii="仿宋_GB2312" w:hAnsi="Times New Roman" w:eastAsia="仿宋_GB2312" w:cs="仿宋_GB2312"/>
          <w:color w:val="000000"/>
          <w:kern w:val="2"/>
          <w:sz w:val="32"/>
          <w:szCs w:val="32"/>
          <w:highlight w:val="none"/>
          <w:lang w:val="en-US" w:eastAsia="zh-CN" w:bidi="ar-SA"/>
        </w:rPr>
      </w:pPr>
      <w:r>
        <w:rPr>
          <w:rFonts w:hint="eastAsia" w:ascii="仿宋_GB2312" w:hAnsi="Times New Roman" w:eastAsia="仿宋_GB2312" w:cs="仿宋_GB2312"/>
          <w:color w:val="000000"/>
          <w:kern w:val="2"/>
          <w:sz w:val="32"/>
          <w:szCs w:val="32"/>
          <w:highlight w:val="none"/>
          <w:lang w:val="en-US" w:eastAsia="zh-CN" w:bidi="ar-SA"/>
        </w:rPr>
        <w:t>采购人、代理机构、供应商根据各使用环节的使用需要，提前选择电子认证服务机构进行CA数字证书及电子印章应用的办理，相关费用自行承担，已办理上述数字证书和电子印章并可正常使用的用户，不无需重新办理新的证书。评审专家参与评审前应提前熟悉电子认证和电子签名具体操作，评审专家电子认证和电子签名费用由代理机构承担。</w:t>
      </w:r>
    </w:p>
    <w:p>
      <w:pPr>
        <w:widowControl w:val="0"/>
        <w:numPr>
          <w:ilvl w:val="0"/>
          <w:numId w:val="0"/>
        </w:numPr>
        <w:shd w:val="clear" w:color="auto" w:fill="auto"/>
        <w:wordWrap w:val="0"/>
        <w:snapToGrid w:val="0"/>
        <w:spacing w:line="360" w:lineRule="auto"/>
        <w:ind w:firstLine="640" w:firstLineChars="200"/>
        <w:jc w:val="left"/>
        <w:rPr>
          <w:rFonts w:hint="default" w:ascii="仿宋_GB2312" w:hAnsi="Times New Roman" w:eastAsia="仿宋_GB2312" w:cs="仿宋_GB2312"/>
          <w:color w:val="000000"/>
          <w:kern w:val="2"/>
          <w:sz w:val="32"/>
          <w:szCs w:val="32"/>
          <w:highlight w:val="none"/>
          <w:lang w:val="en-US" w:eastAsia="zh-CN" w:bidi="ar-SA"/>
        </w:rPr>
      </w:pPr>
      <w:r>
        <w:rPr>
          <w:rFonts w:hint="eastAsia" w:ascii="仿宋_GB2312" w:hAnsi="Times New Roman" w:eastAsia="仿宋_GB2312" w:cs="仿宋_GB2312"/>
          <w:color w:val="000000"/>
          <w:kern w:val="2"/>
          <w:sz w:val="32"/>
          <w:szCs w:val="32"/>
          <w:highlight w:val="none"/>
          <w:lang w:val="en-US" w:eastAsia="zh-CN" w:bidi="ar-SA"/>
        </w:rPr>
        <w:t>相关办理指引和操作说明详见广东省政府采购网“操作指南”栏目。</w:t>
      </w:r>
    </w:p>
    <w:p>
      <w:pPr>
        <w:keepNext w:val="0"/>
        <w:keepLines w:val="0"/>
        <w:pageBreakBefore w:val="0"/>
        <w:widowControl w:val="0"/>
        <w:shd w:val="clear" w:color="auto" w:fill="auto"/>
        <w:kinsoku/>
        <w:wordWrap w:val="0"/>
        <w:overflowPunct/>
        <w:topLinePunct w:val="0"/>
        <w:autoSpaceDE/>
        <w:autoSpaceDN/>
        <w:bidi w:val="0"/>
        <w:adjustRightInd/>
        <w:snapToGrid w:val="0"/>
        <w:spacing w:line="360" w:lineRule="auto"/>
        <w:ind w:firstLine="640" w:firstLineChars="200"/>
        <w:jc w:val="left"/>
        <w:textAlignment w:val="auto"/>
        <w:rPr>
          <w:rFonts w:hint="eastAsia" w:ascii="黑体" w:hAnsi="黑体" w:eastAsia="黑体" w:cs="黑体"/>
          <w:b w:val="0"/>
          <w:bCs w:val="0"/>
          <w:color w:val="000000"/>
          <w:kern w:val="2"/>
          <w:sz w:val="32"/>
          <w:szCs w:val="32"/>
          <w:highlight w:val="none"/>
          <w:lang w:val="en-US" w:eastAsia="zh-CN" w:bidi="ar-SA"/>
        </w:rPr>
      </w:pPr>
      <w:r>
        <w:rPr>
          <w:rFonts w:hint="eastAsia" w:ascii="黑体" w:hAnsi="黑体" w:eastAsia="黑体" w:cs="黑体"/>
          <w:b w:val="0"/>
          <w:bCs w:val="0"/>
          <w:kern w:val="2"/>
          <w:sz w:val="32"/>
          <w:szCs w:val="32"/>
          <w:lang w:val="en-US" w:eastAsia="zh-CN" w:bidi="ar-SA"/>
        </w:rPr>
        <w:t>六</w:t>
      </w:r>
      <w:r>
        <w:rPr>
          <w:rFonts w:hint="eastAsia" w:ascii="黑体" w:hAnsi="黑体" w:eastAsia="黑体" w:cs="黑体"/>
          <w:b w:val="0"/>
          <w:bCs w:val="0"/>
          <w:color w:val="000000"/>
          <w:kern w:val="2"/>
          <w:sz w:val="32"/>
          <w:szCs w:val="32"/>
          <w:highlight w:val="none"/>
          <w:lang w:val="en-US" w:eastAsia="zh-CN" w:bidi="ar-SA"/>
        </w:rPr>
        <w:t>、责任说明</w:t>
      </w:r>
    </w:p>
    <w:p>
      <w:pPr>
        <w:wordWrap w:val="0"/>
        <w:snapToGrid w:val="0"/>
        <w:spacing w:line="360" w:lineRule="auto"/>
        <w:ind w:left="0" w:leftChars="0" w:firstLine="640" w:firstLineChars="200"/>
        <w:rPr>
          <w:rFonts w:hint="eastAsia" w:ascii="仿宋_GB2312" w:hAnsi="Times New Roman" w:eastAsia="仿宋_GB2312" w:cs="仿宋_GB2312"/>
          <w:sz w:val="32"/>
          <w:szCs w:val="32"/>
          <w:lang w:val="en-US" w:eastAsia="zh-CN"/>
        </w:rPr>
      </w:pPr>
      <w:r>
        <w:rPr>
          <w:rFonts w:hint="eastAsia" w:ascii="仿宋_GB2312" w:hAnsi="Times New Roman" w:eastAsia="仿宋_GB2312" w:cs="仿宋_GB2312"/>
          <w:color w:val="000000"/>
          <w:kern w:val="2"/>
          <w:sz w:val="32"/>
          <w:szCs w:val="32"/>
          <w:highlight w:val="none"/>
          <w:lang w:val="en-US" w:eastAsia="zh-CN" w:bidi="ar-SA"/>
        </w:rPr>
        <w:t>使用数字证书进行电子签名和电子印章应用，与实体签名、印章具备同等法律效力，数字证书持有人应妥善保管使用。各方主体应主动关注数字证书的申请周期、使用有效期并妥善保管数字证书密码，若因数字证书过期导致无法使用或因数字证书持有单位过失造成损失的，由各方主体自行承担。</w:t>
      </w:r>
    </w:p>
    <w:p>
      <w:pPr>
        <w:snapToGrid w:val="0"/>
        <w:spacing w:line="360" w:lineRule="auto"/>
        <w:rPr>
          <w:sz w:val="32"/>
          <w:szCs w:val="32"/>
        </w:rPr>
      </w:pPr>
    </w:p>
    <w:p>
      <w:pPr>
        <w:snapToGrid w:val="0"/>
        <w:spacing w:line="360" w:lineRule="auto"/>
        <w:rPr>
          <w:sz w:val="32"/>
          <w:szCs w:val="32"/>
        </w:rPr>
      </w:pPr>
    </w:p>
    <w:p>
      <w:pPr>
        <w:snapToGrid w:val="0"/>
        <w:spacing w:line="360" w:lineRule="auto"/>
        <w:rPr>
          <w:rFonts w:hint="eastAsia"/>
          <w:sz w:val="32"/>
          <w:szCs w:val="32"/>
        </w:rPr>
      </w:pPr>
    </w:p>
    <w:p>
      <w:pPr>
        <w:snapToGrid w:val="0"/>
        <w:spacing w:line="360" w:lineRule="auto"/>
        <w:ind w:firstLine="5600" w:firstLineChars="1750"/>
        <w:rPr>
          <w:rFonts w:hint="eastAsia"/>
          <w:sz w:val="32"/>
          <w:szCs w:val="32"/>
        </w:rPr>
      </w:pPr>
      <w:r>
        <w:rPr>
          <w:rFonts w:hint="eastAsia"/>
          <w:sz w:val="32"/>
          <w:szCs w:val="32"/>
        </w:rPr>
        <w:t>广东省财政厅</w:t>
      </w:r>
    </w:p>
    <w:p>
      <w:pPr>
        <w:snapToGrid w:val="0"/>
        <w:spacing w:line="360" w:lineRule="auto"/>
        <w:rPr>
          <w:sz w:val="32"/>
          <w:szCs w:val="32"/>
        </w:rPr>
      </w:pPr>
      <w:r>
        <w:rPr>
          <w:rFonts w:hint="eastAsia"/>
          <w:sz w:val="32"/>
          <w:szCs w:val="32"/>
        </w:rPr>
        <w:t xml:space="preserve">                                 20</w:t>
      </w:r>
      <w:r>
        <w:rPr>
          <w:rFonts w:hint="eastAsia"/>
          <w:sz w:val="32"/>
          <w:szCs w:val="32"/>
          <w:lang w:val="en-US" w:eastAsia="zh-CN"/>
        </w:rPr>
        <w:t>21</w:t>
      </w:r>
      <w:r>
        <w:rPr>
          <w:rFonts w:hint="eastAsia"/>
          <w:sz w:val="32"/>
          <w:szCs w:val="32"/>
        </w:rPr>
        <w:t>年</w:t>
      </w:r>
      <w:r>
        <w:rPr>
          <w:rFonts w:hint="eastAsia"/>
          <w:sz w:val="32"/>
          <w:szCs w:val="32"/>
          <w:lang w:val="en-US" w:eastAsia="zh-CN"/>
        </w:rPr>
        <w:t>11</w:t>
      </w:r>
      <w:r>
        <w:rPr>
          <w:rFonts w:hint="eastAsia"/>
          <w:sz w:val="32"/>
          <w:szCs w:val="32"/>
        </w:rPr>
        <w:t>月</w:t>
      </w:r>
      <w:r>
        <w:rPr>
          <w:rFonts w:hint="eastAsia"/>
          <w:sz w:val="32"/>
          <w:szCs w:val="32"/>
          <w:lang w:val="en-US" w:eastAsia="zh-CN"/>
        </w:rPr>
        <w:t>30</w:t>
      </w:r>
      <w:r>
        <w:rPr>
          <w:rFonts w:hint="eastAsia"/>
          <w:sz w:val="32"/>
          <w:szCs w:val="32"/>
        </w:rPr>
        <w:t>日</w:t>
      </w:r>
    </w:p>
    <w:sectPr>
      <w:footerReference r:id="rId5" w:type="first"/>
      <w:footerReference r:id="rId3" w:type="default"/>
      <w:footerReference r:id="rId4" w:type="even"/>
      <w:pgSz w:w="11906" w:h="16838"/>
      <w:pgMar w:top="2041" w:right="1418" w:bottom="1418" w:left="1531" w:header="851" w:footer="794" w:gutter="0"/>
      <w:pgNumType w:start="1" w:chapStyle="1"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enter" w:pos="1276"/>
        <w:tab w:val="clear" w:pos="4153"/>
      </w:tabs>
      <w:wordWrap w:val="0"/>
      <w:ind w:left="1440" w:right="280"/>
      <w:jc w:val="right"/>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numPr>
        <w:ilvl w:val="0"/>
        <w:numId w:val="2"/>
      </w:numPr>
      <w:tabs>
        <w:tab w:val="center" w:pos="142"/>
        <w:tab w:val="clear" w:pos="4153"/>
      </w:tabs>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lang w:val="zh-CN"/>
      </w:rPr>
      <w:t>2</w:t>
    </w:r>
    <w:r>
      <w:rPr>
        <w:rFonts w:hint="eastAsia"/>
        <w:sz w:val="28"/>
        <w:szCs w:val="28"/>
      </w:rPr>
      <w:fldChar w:fldCharType="end"/>
    </w:r>
    <w:r>
      <w:rPr>
        <w:rFonts w:hint="eastAsia"/>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zh-CN"/>
      </w:rPr>
      <w:t>[键入文字]</w:t>
    </w:r>
  </w:p>
  <w:p>
    <w:pPr>
      <w:pStyle w:val="9"/>
      <w:ind w:right="140"/>
      <w:jc w:val="right"/>
      <w:rPr>
        <w:rFonts w:hint="eastAsia"/>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FD4D5"/>
    <w:multiLevelType w:val="multilevel"/>
    <w:tmpl w:val="BBFFD4D5"/>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3"/>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44FE084A"/>
    <w:multiLevelType w:val="multilevel"/>
    <w:tmpl w:val="44FE084A"/>
    <w:lvl w:ilvl="0" w:tentative="0">
      <w:start w:val="0"/>
      <w:numFmt w:val="bullet"/>
      <w:lvlText w:val="-"/>
      <w:lvlJc w:val="left"/>
      <w:pPr>
        <w:ind w:left="360" w:hanging="360"/>
      </w:pPr>
      <w:rPr>
        <w:rFonts w:hint="eastAsia" w:ascii="仿宋_GB2312" w:hAnsi="Calibri" w:eastAsia="仿宋_GB2312"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trackedChanges"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9E"/>
    <w:rsid w:val="000906DF"/>
    <w:rsid w:val="000E7D34"/>
    <w:rsid w:val="00105EAE"/>
    <w:rsid w:val="00144E1C"/>
    <w:rsid w:val="001815F1"/>
    <w:rsid w:val="0018328C"/>
    <w:rsid w:val="00185963"/>
    <w:rsid w:val="001B5A8E"/>
    <w:rsid w:val="00205362"/>
    <w:rsid w:val="00221808"/>
    <w:rsid w:val="002441D5"/>
    <w:rsid w:val="0025239D"/>
    <w:rsid w:val="00252BF9"/>
    <w:rsid w:val="002A1C37"/>
    <w:rsid w:val="002C7247"/>
    <w:rsid w:val="00303309"/>
    <w:rsid w:val="00325134"/>
    <w:rsid w:val="00332901"/>
    <w:rsid w:val="003422E8"/>
    <w:rsid w:val="00347479"/>
    <w:rsid w:val="00387CC7"/>
    <w:rsid w:val="003A36DD"/>
    <w:rsid w:val="003B559A"/>
    <w:rsid w:val="003B7EC7"/>
    <w:rsid w:val="003F0786"/>
    <w:rsid w:val="00411D98"/>
    <w:rsid w:val="004147EC"/>
    <w:rsid w:val="004316A8"/>
    <w:rsid w:val="00461D19"/>
    <w:rsid w:val="004650D3"/>
    <w:rsid w:val="00472746"/>
    <w:rsid w:val="004A2405"/>
    <w:rsid w:val="004B76E8"/>
    <w:rsid w:val="004E5B8E"/>
    <w:rsid w:val="00536566"/>
    <w:rsid w:val="00565821"/>
    <w:rsid w:val="0056626C"/>
    <w:rsid w:val="005A7B21"/>
    <w:rsid w:val="005B7695"/>
    <w:rsid w:val="00604420"/>
    <w:rsid w:val="00627BA0"/>
    <w:rsid w:val="006374D3"/>
    <w:rsid w:val="00660AF9"/>
    <w:rsid w:val="00665E7F"/>
    <w:rsid w:val="006741F5"/>
    <w:rsid w:val="006A017C"/>
    <w:rsid w:val="006A1648"/>
    <w:rsid w:val="006A435E"/>
    <w:rsid w:val="006B1B31"/>
    <w:rsid w:val="006C4F6F"/>
    <w:rsid w:val="006C7D57"/>
    <w:rsid w:val="006D1087"/>
    <w:rsid w:val="006E1A4A"/>
    <w:rsid w:val="007110D7"/>
    <w:rsid w:val="00721823"/>
    <w:rsid w:val="007647B6"/>
    <w:rsid w:val="00777BF4"/>
    <w:rsid w:val="00793B0F"/>
    <w:rsid w:val="007959D0"/>
    <w:rsid w:val="007C679F"/>
    <w:rsid w:val="008054F5"/>
    <w:rsid w:val="008058F4"/>
    <w:rsid w:val="0082788E"/>
    <w:rsid w:val="008473D5"/>
    <w:rsid w:val="00865286"/>
    <w:rsid w:val="00870105"/>
    <w:rsid w:val="00870C08"/>
    <w:rsid w:val="00875AF0"/>
    <w:rsid w:val="008B0DBA"/>
    <w:rsid w:val="008C2639"/>
    <w:rsid w:val="008E0CF8"/>
    <w:rsid w:val="008E7996"/>
    <w:rsid w:val="008F083F"/>
    <w:rsid w:val="00902646"/>
    <w:rsid w:val="00937274"/>
    <w:rsid w:val="009540E2"/>
    <w:rsid w:val="00955C13"/>
    <w:rsid w:val="00977EE5"/>
    <w:rsid w:val="00983659"/>
    <w:rsid w:val="009971B2"/>
    <w:rsid w:val="009A15B9"/>
    <w:rsid w:val="009B14A2"/>
    <w:rsid w:val="009D19CB"/>
    <w:rsid w:val="00A40D6B"/>
    <w:rsid w:val="00A55A9E"/>
    <w:rsid w:val="00A64B66"/>
    <w:rsid w:val="00A668DF"/>
    <w:rsid w:val="00AA3329"/>
    <w:rsid w:val="00AA4BDE"/>
    <w:rsid w:val="00AB184B"/>
    <w:rsid w:val="00AD623A"/>
    <w:rsid w:val="00AE6D36"/>
    <w:rsid w:val="00AF3BB2"/>
    <w:rsid w:val="00B2612D"/>
    <w:rsid w:val="00B65B35"/>
    <w:rsid w:val="00B91AB0"/>
    <w:rsid w:val="00BB2E26"/>
    <w:rsid w:val="00BD13B7"/>
    <w:rsid w:val="00BD2382"/>
    <w:rsid w:val="00BD49F8"/>
    <w:rsid w:val="00C02A6C"/>
    <w:rsid w:val="00C22CA2"/>
    <w:rsid w:val="00C4125A"/>
    <w:rsid w:val="00C66B98"/>
    <w:rsid w:val="00CD42A6"/>
    <w:rsid w:val="00D1112E"/>
    <w:rsid w:val="00D21D90"/>
    <w:rsid w:val="00D31CDF"/>
    <w:rsid w:val="00D50F9F"/>
    <w:rsid w:val="00D665A4"/>
    <w:rsid w:val="00DA3E5B"/>
    <w:rsid w:val="00DC3CF6"/>
    <w:rsid w:val="00DE3CCA"/>
    <w:rsid w:val="00DE4F2C"/>
    <w:rsid w:val="00DF0D52"/>
    <w:rsid w:val="00E06AEB"/>
    <w:rsid w:val="00E208CE"/>
    <w:rsid w:val="00E621FF"/>
    <w:rsid w:val="00E710AB"/>
    <w:rsid w:val="00E85924"/>
    <w:rsid w:val="00EC56A7"/>
    <w:rsid w:val="00EC5DBA"/>
    <w:rsid w:val="00F0326F"/>
    <w:rsid w:val="00F5584E"/>
    <w:rsid w:val="00F962A0"/>
    <w:rsid w:val="00FE0604"/>
    <w:rsid w:val="018E6A43"/>
    <w:rsid w:val="01BF1556"/>
    <w:rsid w:val="03220A41"/>
    <w:rsid w:val="033758A6"/>
    <w:rsid w:val="065E34C1"/>
    <w:rsid w:val="06DD1CA2"/>
    <w:rsid w:val="0879367F"/>
    <w:rsid w:val="0D7E3073"/>
    <w:rsid w:val="0DCD61C8"/>
    <w:rsid w:val="0E8D6E34"/>
    <w:rsid w:val="14223CA6"/>
    <w:rsid w:val="15DC34D1"/>
    <w:rsid w:val="16C37B34"/>
    <w:rsid w:val="19AC2576"/>
    <w:rsid w:val="19EE78FA"/>
    <w:rsid w:val="1AC43C9E"/>
    <w:rsid w:val="26220A9E"/>
    <w:rsid w:val="26624093"/>
    <w:rsid w:val="284B7C23"/>
    <w:rsid w:val="287F1D27"/>
    <w:rsid w:val="2BA0579D"/>
    <w:rsid w:val="2F0E6A95"/>
    <w:rsid w:val="35037ACA"/>
    <w:rsid w:val="3AAA18B4"/>
    <w:rsid w:val="3ACC6A04"/>
    <w:rsid w:val="3B117B0B"/>
    <w:rsid w:val="3DC4112F"/>
    <w:rsid w:val="3EA33ED4"/>
    <w:rsid w:val="3FC93B79"/>
    <w:rsid w:val="409221F7"/>
    <w:rsid w:val="42704EE4"/>
    <w:rsid w:val="42EF011F"/>
    <w:rsid w:val="4539082A"/>
    <w:rsid w:val="47133F2B"/>
    <w:rsid w:val="48923F49"/>
    <w:rsid w:val="4CC247B5"/>
    <w:rsid w:val="4CE47408"/>
    <w:rsid w:val="4D5B1B33"/>
    <w:rsid w:val="519F402F"/>
    <w:rsid w:val="52824578"/>
    <w:rsid w:val="53EA5BFB"/>
    <w:rsid w:val="5641528F"/>
    <w:rsid w:val="56B147E9"/>
    <w:rsid w:val="57563658"/>
    <w:rsid w:val="5D82366D"/>
    <w:rsid w:val="5FD46472"/>
    <w:rsid w:val="60731361"/>
    <w:rsid w:val="62514B37"/>
    <w:rsid w:val="68321F9E"/>
    <w:rsid w:val="6EA01AFD"/>
    <w:rsid w:val="746A5194"/>
    <w:rsid w:val="75204119"/>
    <w:rsid w:val="7751161C"/>
    <w:rsid w:val="7B015954"/>
    <w:rsid w:val="7B2F5637"/>
    <w:rsid w:val="7D0F3CFA"/>
    <w:rsid w:val="7DC92B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Calibri"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rFonts w:ascii="Times New Roman" w:hAnsi="Times New Roman" w:eastAsia="宋体" w:cs="Times New Roman"/>
      <w:b/>
      <w:sz w:val="32"/>
      <w:szCs w:val="24"/>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style>
  <w:style w:type="paragraph" w:styleId="2">
    <w:name w:val="toc 2"/>
    <w:basedOn w:val="1"/>
    <w:next w:val="1"/>
    <w:qFormat/>
    <w:uiPriority w:val="0"/>
    <w:pPr>
      <w:ind w:left="200" w:leftChars="200"/>
    </w:pPr>
    <w:rPr>
      <w:rFonts w:ascii="Times New Roman" w:hAnsi="Times New Roman" w:eastAsia="宋体" w:cs="Times New Roman"/>
      <w:szCs w:val="24"/>
    </w:rPr>
  </w:style>
  <w:style w:type="paragraph" w:styleId="4">
    <w:name w:val="Body Text First Indent"/>
    <w:basedOn w:val="5"/>
    <w:unhideWhenUsed/>
    <w:qFormat/>
    <w:uiPriority w:val="99"/>
    <w:pPr>
      <w:spacing w:after="120"/>
      <w:ind w:firstLine="420" w:firstLineChars="100"/>
    </w:pPr>
    <w:rPr>
      <w:sz w:val="22"/>
      <w:szCs w:val="22"/>
    </w:rPr>
  </w:style>
  <w:style w:type="paragraph" w:styleId="5">
    <w:name w:val="Body Text"/>
    <w:basedOn w:val="1"/>
    <w:qFormat/>
    <w:uiPriority w:val="1"/>
    <w:rPr>
      <w:rFonts w:ascii="Times New Roman" w:hAnsi="Times New Roman" w:eastAsia="宋体" w:cs="Times New Roman"/>
      <w:sz w:val="28"/>
      <w:szCs w:val="28"/>
    </w:rPr>
  </w:style>
  <w:style w:type="paragraph" w:styleId="6">
    <w:name w:val="Normal Indent"/>
    <w:basedOn w:val="1"/>
    <w:qFormat/>
    <w:uiPriority w:val="0"/>
    <w:pPr>
      <w:ind w:firstLine="420" w:firstLineChars="200"/>
    </w:pPr>
    <w:rPr>
      <w:rFonts w:ascii="Times New Roman" w:hAnsi="Times New Roman" w:eastAsia="宋体" w:cs="Times New Roman"/>
      <w:szCs w:val="24"/>
    </w:rPr>
  </w:style>
  <w:style w:type="paragraph" w:styleId="7">
    <w:name w:val="Body Text Indent"/>
    <w:basedOn w:val="1"/>
    <w:next w:val="5"/>
    <w:unhideWhenUsed/>
    <w:qFormat/>
    <w:uiPriority w:val="99"/>
    <w:pPr>
      <w:spacing w:after="120"/>
      <w:ind w:left="420" w:leftChars="200"/>
    </w:pPr>
    <w:rPr>
      <w:rFonts w:ascii="Times New Roman" w:hAnsi="Times New Roman" w:eastAsia="宋体" w:cs="Times New Roman"/>
      <w:szCs w:val="24"/>
    </w:rPr>
  </w:style>
  <w:style w:type="paragraph" w:styleId="8">
    <w:name w:val="Balloon Text"/>
    <w:basedOn w:val="1"/>
    <w:link w:val="21"/>
    <w:unhideWhenUsed/>
    <w:uiPriority w:val="99"/>
    <w:rPr>
      <w:sz w:val="18"/>
      <w:szCs w:val="18"/>
    </w:rPr>
  </w:style>
  <w:style w:type="paragraph" w:styleId="9">
    <w:name w:val="footer"/>
    <w:basedOn w:val="1"/>
    <w:link w:val="22"/>
    <w:unhideWhenUsed/>
    <w:uiPriority w:val="99"/>
    <w:pPr>
      <w:tabs>
        <w:tab w:val="center" w:pos="4153"/>
        <w:tab w:val="right" w:pos="8306"/>
      </w:tabs>
      <w:snapToGrid w:val="0"/>
      <w:jc w:val="left"/>
    </w:pPr>
    <w:rPr>
      <w:sz w:val="18"/>
      <w:szCs w:val="18"/>
    </w:rPr>
  </w:style>
  <w:style w:type="paragraph" w:styleId="10">
    <w:name w:val="Body Text First Indent 2"/>
    <w:basedOn w:val="7"/>
    <w:next w:val="4"/>
    <w:qFormat/>
    <w:uiPriority w:val="99"/>
    <w:pPr>
      <w:autoSpaceDE/>
      <w:autoSpaceDN/>
      <w:ind w:firstLine="420" w:firstLineChars="200"/>
      <w:jc w:val="both"/>
    </w:pPr>
    <w:rPr>
      <w:rFonts w:ascii="Calibri" w:hAnsi="Calibri" w:eastAsia="宋体" w:cs="Times New Roman"/>
      <w:kern w:val="2"/>
      <w:sz w:val="21"/>
      <w:szCs w:val="24"/>
      <w:lang w:val="en-US" w:bidi="ar-SA"/>
    </w:rPr>
  </w:style>
  <w:style w:type="paragraph" w:styleId="11">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character" w:styleId="14">
    <w:name w:val="page number"/>
    <w:basedOn w:val="13"/>
    <w:uiPriority w:val="0"/>
    <w:rPr>
      <w:rFonts w:ascii="Times New Roman" w:hAnsi="Times New Roman" w:eastAsia="宋体" w:cs="Times New Roman"/>
    </w:rPr>
  </w:style>
  <w:style w:type="character" w:styleId="15">
    <w:name w:val="Hyperlink"/>
    <w:basedOn w:val="13"/>
    <w:qFormat/>
    <w:uiPriority w:val="99"/>
    <w:rPr>
      <w:rFonts w:ascii="Times New Roman" w:hAnsi="Times New Roman" w:eastAsia="宋体" w:cs="Times New Roman"/>
      <w:color w:val="0000FF"/>
      <w:u w:val="single"/>
    </w:rPr>
  </w:style>
  <w:style w:type="paragraph" w:customStyle="1" w:styleId="17">
    <w:name w:val="长w正文"/>
    <w:basedOn w:val="1"/>
    <w:qFormat/>
    <w:uiPriority w:val="0"/>
    <w:pPr>
      <w:spacing w:line="360" w:lineRule="auto"/>
      <w:ind w:firstLine="200" w:firstLineChars="200"/>
    </w:pPr>
    <w:rPr>
      <w:rFonts w:ascii="Times New Roman" w:hAnsi="Times New Roman" w:eastAsia="宋体" w:cs="Times New Roman"/>
      <w:sz w:val="24"/>
      <w:szCs w:val="24"/>
    </w:rPr>
  </w:style>
  <w:style w:type="paragraph" w:customStyle="1" w:styleId="18">
    <w:name w:val="默认段落字体 Para Char Char Char Char Char Char Char"/>
    <w:basedOn w:val="1"/>
    <w:uiPriority w:val="0"/>
    <w:rPr>
      <w:rFonts w:ascii="Tahoma" w:hAnsi="Tahoma" w:eastAsia="宋体" w:cs="Times New Roman"/>
      <w:sz w:val="24"/>
      <w:szCs w:val="20"/>
    </w:rPr>
  </w:style>
  <w:style w:type="paragraph" w:customStyle="1" w:styleId="19">
    <w:name w:val=" Char"/>
    <w:basedOn w:val="1"/>
    <w:uiPriority w:val="0"/>
    <w:pPr>
      <w:tabs>
        <w:tab w:val="left" w:pos="425"/>
      </w:tabs>
      <w:ind w:left="425" w:hanging="425"/>
    </w:pPr>
    <w:rPr>
      <w:rFonts w:ascii="Times New Roman" w:hAnsi="Times New Roman" w:eastAsia="仿宋_GB2312"/>
      <w:kern w:val="24"/>
      <w:sz w:val="24"/>
      <w:szCs w:val="24"/>
    </w:rPr>
  </w:style>
  <w:style w:type="character" w:customStyle="1" w:styleId="20">
    <w:name w:val="页眉 Char"/>
    <w:basedOn w:val="13"/>
    <w:link w:val="11"/>
    <w:semiHidden/>
    <w:uiPriority w:val="99"/>
    <w:rPr>
      <w:sz w:val="18"/>
      <w:szCs w:val="18"/>
    </w:rPr>
  </w:style>
  <w:style w:type="character" w:customStyle="1" w:styleId="21">
    <w:name w:val="批注框文本 Char"/>
    <w:basedOn w:val="13"/>
    <w:link w:val="8"/>
    <w:semiHidden/>
    <w:uiPriority w:val="99"/>
    <w:rPr>
      <w:sz w:val="18"/>
      <w:szCs w:val="18"/>
    </w:rPr>
  </w:style>
  <w:style w:type="character" w:customStyle="1" w:styleId="22">
    <w:name w:val="页脚 Char"/>
    <w:basedOn w:val="13"/>
    <w:link w:val="9"/>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Words>
  <Characters>114</Characters>
  <Lines>1</Lines>
  <Paragraphs>1</Paragraphs>
  <TotalTime>0</TotalTime>
  <ScaleCrop>false</ScaleCrop>
  <LinksUpToDate>false</LinksUpToDate>
  <CharactersWithSpaces>132</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2015-11-20T08:40:00Z</dcterms:created>
  <dc:creator>叶葱葱</dc:creator>
  <cp:lastModifiedBy>247</cp:lastModifiedBy>
  <cp:lastPrinted>2015-11-20T08:54:00Z</cp:lastPrinted>
  <dcterms:modified xsi:type="dcterms:W3CDTF">2021-12-02T07:57:57Z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