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64" w:lineRule="auto"/>
        <w:jc w:val="center"/>
        <w:rPr>
          <w:rFonts w:hint="eastAsia" w:ascii="方正小标宋简体" w:eastAsia="方正小标宋简体"/>
          <w:sz w:val="44"/>
          <w:szCs w:val="44"/>
          <w:lang w:eastAsia="zh-CN"/>
        </w:rPr>
      </w:pPr>
      <w:bookmarkStart w:id="0" w:name="标题"/>
      <w:r>
        <w:rPr>
          <w:rFonts w:hint="eastAsia" w:ascii="方正小标宋简体" w:eastAsia="方正小标宋简体"/>
          <w:sz w:val="44"/>
          <w:szCs w:val="44"/>
          <w:lang w:eastAsia="zh-CN"/>
        </w:rPr>
        <w:t>广东省财政厅关于揭阳市吉才资产评估事务所（普通合伙）等8家机构的变更备案公告</w:t>
      </w:r>
      <w:bookmarkEnd w:id="0"/>
    </w:p>
    <w:p>
      <w:pPr>
        <w:rPr>
          <w:rFonts w:hint="eastAsia"/>
        </w:rPr>
      </w:pPr>
    </w:p>
    <w:p>
      <w:pPr>
        <w:snapToGrid w:val="0"/>
        <w:spacing w:line="264" w:lineRule="auto"/>
        <w:jc w:val="center"/>
        <w:rPr>
          <w:rFonts w:hint="eastAsia"/>
          <w:sz w:val="32"/>
          <w:szCs w:val="32"/>
        </w:rPr>
      </w:pPr>
      <w:r>
        <w:rPr>
          <w:rFonts w:hint="eastAsia"/>
          <w:sz w:val="32"/>
          <w:szCs w:val="32"/>
        </w:rPr>
        <w:t>粤财评备〔2021〕27号</w:t>
      </w:r>
    </w:p>
    <w:p>
      <w:pPr>
        <w:rPr>
          <w:rFonts w:hint="eastAsia"/>
        </w:rPr>
      </w:pPr>
    </w:p>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46" w:firstLineChars="0"/>
        <w:jc w:val="left"/>
        <w:textAlignment w:val="auto"/>
        <w:outlineLvl w:val="9"/>
        <w:rPr>
          <w:rFonts w:hint="eastAsia" w:ascii="仿宋_GB2312" w:hAnsi="仿宋_GB2312" w:eastAsia="仿宋_GB2312" w:cs="仿宋_GB2312"/>
          <w:bCs/>
          <w:sz w:val="32"/>
          <w:szCs w:val="32"/>
        </w:rPr>
      </w:pPr>
      <w:bookmarkStart w:id="1" w:name="Content"/>
      <w:bookmarkEnd w:id="1"/>
      <w:r>
        <w:rPr>
          <w:rFonts w:hint="eastAsia" w:ascii="仿宋_GB2312" w:hAnsi="仿宋_GB2312" w:eastAsia="仿宋_GB2312" w:cs="仿宋_GB2312"/>
          <w:sz w:val="32"/>
          <w:szCs w:val="32"/>
          <w:lang w:val="en-US" w:eastAsia="zh-CN"/>
        </w:rPr>
        <w:t>揭阳市吉才资产评估事务所（普通合伙）、广东君和鑫房土地房地产资产评估有限公司、广州市东诚资产评估有限公司、广东博顺资产房地产土地评估有限公司、珠海诚正土地房地产资产评估有限公司、广州大地房地产土地资产评估与规划测绘有限公司、广东正通房地产土地与资产评估有限公司、广东南泰房地产土地资产评估有限公司等8家机构</w:t>
      </w:r>
      <w:r>
        <w:rPr>
          <w:rFonts w:hint="eastAsia" w:ascii="仿宋_GB2312" w:hAnsi="仿宋_GB2312" w:eastAsia="仿宋_GB2312" w:cs="仿宋_GB2312"/>
          <w:bCs/>
          <w:sz w:val="32"/>
          <w:szCs w:val="32"/>
        </w:rPr>
        <w:t>报来的《资产评估机构变更事项备案表》及有关材料收悉。根据《中华人民共和国资产评估法》《资产评估行业财政监督管理办法》</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lang w:eastAsia="zh-CN"/>
        </w:rPr>
        <w:t>财政部令第</w:t>
      </w:r>
      <w:r>
        <w:rPr>
          <w:rFonts w:hint="eastAsia" w:ascii="仿宋_GB2312" w:hAnsi="仿宋_GB2312" w:eastAsia="仿宋_GB2312" w:cs="仿宋_GB2312"/>
          <w:sz w:val="32"/>
          <w:szCs w:val="32"/>
          <w:lang w:val="en-US" w:eastAsia="zh-CN"/>
        </w:rPr>
        <w:t>97号</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的有关规定，予以变更备案。</w:t>
      </w:r>
    </w:p>
    <w:p>
      <w:pPr>
        <w:keepNext w:val="0"/>
        <w:keepLines w:val="0"/>
        <w:pageBreakBefore w:val="0"/>
        <w:widowControl w:val="0"/>
        <w:kinsoku/>
        <w:wordWrap/>
        <w:overflowPunct/>
        <w:topLinePunct w:val="0"/>
        <w:autoSpaceDE/>
        <w:autoSpaceDN/>
        <w:bidi w:val="0"/>
        <w:adjustRightInd/>
        <w:snapToGrid w:val="0"/>
        <w:spacing w:line="336" w:lineRule="auto"/>
        <w:ind w:left="0" w:leftChars="0" w:right="0" w:rightChars="0" w:firstLine="646"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上述</w:t>
      </w:r>
      <w:r>
        <w:rPr>
          <w:rFonts w:hint="eastAsia" w:ascii="仿宋_GB2312" w:hAnsi="仿宋_GB2312" w:eastAsia="仿宋_GB2312" w:cs="仿宋_GB2312"/>
          <w:bCs/>
          <w:sz w:val="32"/>
          <w:szCs w:val="32"/>
          <w:lang w:eastAsia="zh-CN"/>
        </w:rPr>
        <w:t>机构</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变更信息如下表所示，</w:t>
      </w:r>
      <w:r>
        <w:rPr>
          <w:rFonts w:hint="eastAsia" w:ascii="仿宋_GB2312" w:hAnsi="仿宋_GB2312" w:eastAsia="仿宋_GB2312" w:cs="仿宋_GB2312"/>
          <w:bCs/>
          <w:sz w:val="32"/>
          <w:szCs w:val="32"/>
        </w:rPr>
        <w:t>并已录入备案信息管理系统，可通过财政部、中国资产评估协会</w:t>
      </w:r>
      <w:r>
        <w:rPr>
          <w:rFonts w:hint="eastAsia" w:ascii="仿宋_GB2312" w:hAnsi="仿宋_GB2312" w:eastAsia="仿宋_GB2312" w:cs="仿宋_GB2312"/>
          <w:sz w:val="32"/>
          <w:szCs w:val="32"/>
        </w:rPr>
        <w:t>官方网站进行查询。</w:t>
      </w:r>
    </w:p>
    <w:tbl>
      <w:tblPr>
        <w:tblStyle w:val="7"/>
        <w:tblW w:w="90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4"/>
        <w:gridCol w:w="1400"/>
        <w:gridCol w:w="4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公司名称</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47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揭阳市吉才资产评估事务所（普通合伙）</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名称、合伙人</w:t>
            </w:r>
          </w:p>
        </w:tc>
        <w:tc>
          <w:tcPr>
            <w:tcW w:w="470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名称由揭阳市吉才资产评估事务所变更为揭阳市吉才资产评估事务所（普通合伙）。</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合伙人由吴永恕、张晓龙等2人变更为吴永恕、姚伟东等2人。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公司名称</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tc>
        <w:tc>
          <w:tcPr>
            <w:tcW w:w="470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变更内容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95"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广东君和鑫房土地房地产资产评估有限公司</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法定代表人、股东</w:t>
            </w:r>
          </w:p>
        </w:tc>
        <w:tc>
          <w:tcPr>
            <w:tcW w:w="47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1.法定代表人由杨琴变更为代景义。</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2.股东由杨琴、梁龙华、冯锡崇、张辉、于洪新等5人变更为代景义、梁龙华、冯锡崇、张辉、于洪新等5人。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5"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广州市东诚资产评估有限公司</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法定代表人、股东</w:t>
            </w:r>
          </w:p>
        </w:tc>
        <w:tc>
          <w:tcPr>
            <w:tcW w:w="47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1.法定代表人由刘顶峰变更为黄旭。</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2.股东由黄旭、刘顶峰等2人变更为黄旭、黎朗峰等2人。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7"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广东博顺资产房地产土地评估有限公司</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名称</w:t>
            </w:r>
          </w:p>
        </w:tc>
        <w:tc>
          <w:tcPr>
            <w:tcW w:w="47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名称由佛山市博顺资产房地产土地评估有限公司变更为广东博顺资产房地产土地评估有限公司。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1"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珠海诚正土地房地产资产评估有限公司</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名称</w:t>
            </w:r>
          </w:p>
        </w:tc>
        <w:tc>
          <w:tcPr>
            <w:tcW w:w="47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名称由珠海诚正土地房地产评估有限公司变更为珠海诚正土地房地产资产评估有限公司。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8"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广州大地房地产土地资产评估与规划测绘有限公司</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股东</w:t>
            </w:r>
          </w:p>
        </w:tc>
        <w:tc>
          <w:tcPr>
            <w:tcW w:w="47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股东由陈曦、张月恒、段端、赵普春、林惠慈等5人变更为陈曦、张月恒、段端、赵普春、曹招弟等5人。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9"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广东正通房地产土地与资产评估有限公司</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名称、法定代表人、股东</w:t>
            </w:r>
          </w:p>
        </w:tc>
        <w:tc>
          <w:tcPr>
            <w:tcW w:w="47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1.名称由佛山市正通房地产土地与资产评估有限公司变更为广东正通房地产土地与资产评估有限公司。</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2.法定代表人由钟志敏变更为陈志威。</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3.股东由钟志敏、黄苏、潘欣欣、梁国昌、李荣超等5人变更为钟志敏、黄苏、潘欣欣、陈志威等4人。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5" w:hRule="atLeast"/>
        </w:trPr>
        <w:tc>
          <w:tcPr>
            <w:tcW w:w="29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广东南泰房地产土地资产评估有限公司</w:t>
            </w:r>
          </w:p>
        </w:tc>
        <w:tc>
          <w:tcPr>
            <w:tcW w:w="14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股东</w:t>
            </w:r>
          </w:p>
        </w:tc>
        <w:tc>
          <w:tcPr>
            <w:tcW w:w="47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股东由邬俊坤、黄帼蕾、郑宇蕾、郑宇衡、肖柱、薛朝辉、欧阳日红等7人变更为邬俊坤、黄帼蕾、郑宇蕾、郑宇衡、肖柱、薛朝辉等6人。</w:t>
            </w:r>
          </w:p>
        </w:tc>
      </w:tr>
    </w:tbl>
    <w:p>
      <w:pPr>
        <w:snapToGrid w:val="0"/>
        <w:spacing w:line="360" w:lineRule="auto"/>
        <w:ind w:firstLine="640" w:firstLineChars="200"/>
        <w:outlineLvl w:val="9"/>
        <w:rPr>
          <w:rFonts w:hint="eastAsia" w:ascii="仿宋_GB2312" w:eastAsia="仿宋_GB2312"/>
          <w:sz w:val="32"/>
          <w:szCs w:val="32"/>
        </w:rPr>
      </w:pPr>
      <w:r>
        <w:rPr>
          <w:rFonts w:hint="eastAsia" w:ascii="仿宋_GB2312" w:hAnsi="仿宋_GB2312" w:eastAsia="仿宋_GB2312" w:cs="仿宋_GB2312"/>
          <w:sz w:val="32"/>
          <w:szCs w:val="32"/>
          <w:lang w:eastAsia="zh-CN"/>
        </w:rPr>
        <w:t>特此公告。</w:t>
      </w:r>
    </w:p>
    <w:p>
      <w:pPr>
        <w:snapToGrid w:val="0"/>
        <w:spacing w:line="360" w:lineRule="auto"/>
        <w:contextualSpacing/>
        <w:rPr>
          <w:rFonts w:hint="eastAsia"/>
          <w:sz w:val="32"/>
          <w:szCs w:val="32"/>
        </w:rPr>
      </w:pPr>
    </w:p>
    <w:p>
      <w:pPr>
        <w:snapToGrid w:val="0"/>
        <w:spacing w:line="360" w:lineRule="auto"/>
        <w:rPr>
          <w:rFonts w:hint="eastAsia"/>
          <w:sz w:val="32"/>
          <w:szCs w:val="32"/>
        </w:rPr>
      </w:pPr>
    </w:p>
    <w:p>
      <w:pPr>
        <w:snapToGrid w:val="0"/>
        <w:spacing w:line="360" w:lineRule="auto"/>
        <w:rPr>
          <w:rFonts w:hint="eastAsia"/>
          <w:sz w:val="32"/>
          <w:szCs w:val="32"/>
        </w:rPr>
      </w:pPr>
    </w:p>
    <w:p>
      <w:pPr>
        <w:snapToGrid w:val="0"/>
        <w:spacing w:line="360" w:lineRule="auto"/>
        <w:ind w:firstLine="5600" w:firstLineChars="1750"/>
        <w:rPr>
          <w:rFonts w:hint="eastAsia"/>
          <w:sz w:val="32"/>
          <w:szCs w:val="32"/>
        </w:rPr>
      </w:pPr>
      <w:r>
        <w:rPr>
          <w:rFonts w:hint="eastAsia"/>
          <w:sz w:val="32"/>
          <w:szCs w:val="32"/>
        </w:rPr>
        <w:t>广东省财政厅</w:t>
      </w:r>
    </w:p>
    <w:p>
      <w:pPr>
        <w:snapToGrid w:val="0"/>
        <w:spacing w:line="360" w:lineRule="auto"/>
        <w:rPr>
          <w:rFonts w:hint="eastAsia"/>
          <w:sz w:val="32"/>
          <w:szCs w:val="32"/>
        </w:rPr>
      </w:pPr>
      <w:r>
        <w:rPr>
          <w:rFonts w:hint="eastAsia"/>
          <w:sz w:val="32"/>
          <w:szCs w:val="32"/>
        </w:rPr>
        <w:t xml:space="preserve">                                  20</w:t>
      </w:r>
      <w:r>
        <w:rPr>
          <w:rFonts w:hint="eastAsia"/>
          <w:sz w:val="32"/>
          <w:szCs w:val="32"/>
          <w:lang w:val="en-US" w:eastAsia="zh-CN"/>
        </w:rPr>
        <w:t>21</w:t>
      </w:r>
      <w:r>
        <w:rPr>
          <w:rFonts w:hint="eastAsia"/>
          <w:sz w:val="32"/>
          <w:szCs w:val="32"/>
        </w:rPr>
        <w:t>年</w:t>
      </w:r>
      <w:r>
        <w:rPr>
          <w:rFonts w:hint="eastAsia"/>
          <w:sz w:val="32"/>
          <w:szCs w:val="32"/>
          <w:lang w:val="en-US" w:eastAsia="zh-CN"/>
        </w:rPr>
        <w:t>11</w:t>
      </w:r>
      <w:r>
        <w:rPr>
          <w:rFonts w:hint="eastAsia"/>
          <w:sz w:val="32"/>
          <w:szCs w:val="32"/>
        </w:rPr>
        <w:t>月</w:t>
      </w:r>
      <w:r>
        <w:rPr>
          <w:rFonts w:hint="eastAsia"/>
          <w:sz w:val="32"/>
          <w:szCs w:val="32"/>
          <w:lang w:val="en-US" w:eastAsia="zh-CN"/>
        </w:rPr>
        <w:t>11</w:t>
      </w:r>
      <w:r>
        <w:rPr>
          <w:rFonts w:hint="eastAsia"/>
          <w:sz w:val="32"/>
          <w:szCs w:val="32"/>
        </w:rPr>
        <w:t>日</w:t>
      </w:r>
    </w:p>
    <w:p>
      <w:pPr>
        <w:snapToGrid w:val="0"/>
        <w:spacing w:line="360" w:lineRule="auto"/>
        <w:rPr>
          <w:rFonts w:hint="eastAsia"/>
          <w:sz w:val="32"/>
          <w:szCs w:val="32"/>
        </w:rPr>
      </w:pPr>
    </w:p>
    <w:p>
      <w:pPr>
        <w:spacing w:line="360" w:lineRule="auto"/>
        <w:rPr>
          <w:sz w:val="32"/>
          <w:szCs w:val="32"/>
        </w:rPr>
      </w:pPr>
      <w:bookmarkStart w:id="2" w:name="_GoBack"/>
      <w:bookmarkEnd w:id="2"/>
    </w:p>
    <w:sectPr>
      <w:footerReference r:id="rId5" w:type="first"/>
      <w:footerReference r:id="rId3" w:type="default"/>
      <w:footerReference r:id="rId4" w:type="even"/>
      <w:pgSz w:w="11906" w:h="16838"/>
      <w:pgMar w:top="2041" w:right="1418" w:bottom="1418" w:left="1531" w:header="851" w:footer="794" w:gutter="0"/>
      <w:pgNumType w:start="1"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1276"/>
        <w:tab w:val="clear" w:pos="4153"/>
      </w:tabs>
      <w:wordWrap w:val="0"/>
      <w:ind w:left="1440" w:right="28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tabs>
        <w:tab w:val="center" w:pos="142"/>
        <w:tab w:val="clear" w:pos="4153"/>
      </w:tabs>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2</w:t>
    </w:r>
    <w:r>
      <w:rPr>
        <w:rFonts w:hint="eastAsia"/>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[键入文字]</w:t>
    </w:r>
  </w:p>
  <w:p>
    <w:pPr>
      <w:pStyle w:val="3"/>
      <w:ind w:right="140"/>
      <w:jc w:val="right"/>
      <w:rPr>
        <w:rFonts w:hint="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5C2A"/>
    <w:multiLevelType w:val="singleLevel"/>
    <w:tmpl w:val="147D5C2A"/>
    <w:lvl w:ilvl="0" w:tentative="0">
      <w:start w:val="1"/>
      <w:numFmt w:val="decimal"/>
      <w:lvlText w:val="%1."/>
      <w:lvlJc w:val="left"/>
      <w:pPr>
        <w:tabs>
          <w:tab w:val="left" w:pos="312"/>
        </w:tabs>
      </w:pPr>
    </w:lvl>
  </w:abstractNum>
  <w:abstractNum w:abstractNumId="1">
    <w:nsid w:val="44FE084A"/>
    <w:multiLevelType w:val="multilevel"/>
    <w:tmpl w:val="44FE084A"/>
    <w:lvl w:ilvl="0" w:tentative="0">
      <w:start w:val="0"/>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9E"/>
    <w:rsid w:val="000906DF"/>
    <w:rsid w:val="000E7D34"/>
    <w:rsid w:val="00105EAE"/>
    <w:rsid w:val="00144E1C"/>
    <w:rsid w:val="001815F1"/>
    <w:rsid w:val="0018328C"/>
    <w:rsid w:val="00185963"/>
    <w:rsid w:val="001B5A8E"/>
    <w:rsid w:val="00205362"/>
    <w:rsid w:val="00221808"/>
    <w:rsid w:val="002441D5"/>
    <w:rsid w:val="0025239D"/>
    <w:rsid w:val="00252BF9"/>
    <w:rsid w:val="002A1C37"/>
    <w:rsid w:val="002C7247"/>
    <w:rsid w:val="00303309"/>
    <w:rsid w:val="00325134"/>
    <w:rsid w:val="00332901"/>
    <w:rsid w:val="003422E8"/>
    <w:rsid w:val="00347479"/>
    <w:rsid w:val="00387CC7"/>
    <w:rsid w:val="003A36DD"/>
    <w:rsid w:val="003B559A"/>
    <w:rsid w:val="003B7EC7"/>
    <w:rsid w:val="003F0786"/>
    <w:rsid w:val="00411D98"/>
    <w:rsid w:val="004147EC"/>
    <w:rsid w:val="004316A8"/>
    <w:rsid w:val="00461D19"/>
    <w:rsid w:val="004650D3"/>
    <w:rsid w:val="00472746"/>
    <w:rsid w:val="004A2405"/>
    <w:rsid w:val="004B76E8"/>
    <w:rsid w:val="004E5B8E"/>
    <w:rsid w:val="00536566"/>
    <w:rsid w:val="00565821"/>
    <w:rsid w:val="0056626C"/>
    <w:rsid w:val="005A7B21"/>
    <w:rsid w:val="005B7695"/>
    <w:rsid w:val="00604420"/>
    <w:rsid w:val="00627BA0"/>
    <w:rsid w:val="006374D3"/>
    <w:rsid w:val="00660AF9"/>
    <w:rsid w:val="00665E7F"/>
    <w:rsid w:val="006741F5"/>
    <w:rsid w:val="006A017C"/>
    <w:rsid w:val="006A1648"/>
    <w:rsid w:val="006A435E"/>
    <w:rsid w:val="006B1B31"/>
    <w:rsid w:val="006C4F6F"/>
    <w:rsid w:val="006C7D57"/>
    <w:rsid w:val="006D1087"/>
    <w:rsid w:val="006E1A4A"/>
    <w:rsid w:val="007110D7"/>
    <w:rsid w:val="00721823"/>
    <w:rsid w:val="007647B6"/>
    <w:rsid w:val="00777BF4"/>
    <w:rsid w:val="00793B0F"/>
    <w:rsid w:val="007959D0"/>
    <w:rsid w:val="007C679F"/>
    <w:rsid w:val="008054F5"/>
    <w:rsid w:val="008058F4"/>
    <w:rsid w:val="0082788E"/>
    <w:rsid w:val="008473D5"/>
    <w:rsid w:val="00865286"/>
    <w:rsid w:val="00870105"/>
    <w:rsid w:val="00870C08"/>
    <w:rsid w:val="00875AF0"/>
    <w:rsid w:val="008B0DBA"/>
    <w:rsid w:val="008C2639"/>
    <w:rsid w:val="008E0CF8"/>
    <w:rsid w:val="008E7996"/>
    <w:rsid w:val="008F083F"/>
    <w:rsid w:val="00902646"/>
    <w:rsid w:val="00937274"/>
    <w:rsid w:val="009540E2"/>
    <w:rsid w:val="00955C13"/>
    <w:rsid w:val="00977EE5"/>
    <w:rsid w:val="00983659"/>
    <w:rsid w:val="009971B2"/>
    <w:rsid w:val="009A15B9"/>
    <w:rsid w:val="009B14A2"/>
    <w:rsid w:val="009D19CB"/>
    <w:rsid w:val="00A40D6B"/>
    <w:rsid w:val="00A55A9E"/>
    <w:rsid w:val="00A64B66"/>
    <w:rsid w:val="00A668DF"/>
    <w:rsid w:val="00AA3329"/>
    <w:rsid w:val="00AA4BDE"/>
    <w:rsid w:val="00AB184B"/>
    <w:rsid w:val="00AD623A"/>
    <w:rsid w:val="00AE6D36"/>
    <w:rsid w:val="00AF3BB2"/>
    <w:rsid w:val="00B2612D"/>
    <w:rsid w:val="00B65B35"/>
    <w:rsid w:val="00B91AB0"/>
    <w:rsid w:val="00BB2E26"/>
    <w:rsid w:val="00BD13B7"/>
    <w:rsid w:val="00BD2382"/>
    <w:rsid w:val="00BD49F8"/>
    <w:rsid w:val="00C02A6C"/>
    <w:rsid w:val="00C22CA2"/>
    <w:rsid w:val="00C4125A"/>
    <w:rsid w:val="00C66B98"/>
    <w:rsid w:val="00CD42A6"/>
    <w:rsid w:val="00D1112E"/>
    <w:rsid w:val="00D21D90"/>
    <w:rsid w:val="00D31CDF"/>
    <w:rsid w:val="00D50F9F"/>
    <w:rsid w:val="00D665A4"/>
    <w:rsid w:val="00DA3E5B"/>
    <w:rsid w:val="00DC3CF6"/>
    <w:rsid w:val="00DE3CCA"/>
    <w:rsid w:val="00DE4F2C"/>
    <w:rsid w:val="00DF0D52"/>
    <w:rsid w:val="00E06AEB"/>
    <w:rsid w:val="00E208CE"/>
    <w:rsid w:val="00E621FF"/>
    <w:rsid w:val="00E710AB"/>
    <w:rsid w:val="00E85924"/>
    <w:rsid w:val="00EC56A7"/>
    <w:rsid w:val="00EC5DBA"/>
    <w:rsid w:val="00F0326F"/>
    <w:rsid w:val="00F5584E"/>
    <w:rsid w:val="00F962A0"/>
    <w:rsid w:val="00FE0604"/>
    <w:rsid w:val="023E00BD"/>
    <w:rsid w:val="0A12329B"/>
    <w:rsid w:val="0B0B57E5"/>
    <w:rsid w:val="0B220F18"/>
    <w:rsid w:val="133D5367"/>
    <w:rsid w:val="14F31BF6"/>
    <w:rsid w:val="1850133A"/>
    <w:rsid w:val="19EE78FA"/>
    <w:rsid w:val="284109B1"/>
    <w:rsid w:val="291F3CDD"/>
    <w:rsid w:val="2FC465E1"/>
    <w:rsid w:val="34787FF5"/>
    <w:rsid w:val="36924715"/>
    <w:rsid w:val="3ACC6A04"/>
    <w:rsid w:val="435B49B4"/>
    <w:rsid w:val="57800CE9"/>
    <w:rsid w:val="57EF7B5B"/>
    <w:rsid w:val="5A6C04CF"/>
    <w:rsid w:val="62E21209"/>
    <w:rsid w:val="65976A0A"/>
    <w:rsid w:val="66350861"/>
    <w:rsid w:val="67D13838"/>
    <w:rsid w:val="68321F9E"/>
    <w:rsid w:val="68F95F5E"/>
    <w:rsid w:val="73020EEB"/>
    <w:rsid w:val="74A74495"/>
    <w:rsid w:val="77077321"/>
    <w:rsid w:val="7B2F56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ascii="Times New Roman" w:hAnsi="Times New Roman" w:eastAsia="宋体" w:cs="Times New Roman"/>
    </w:rPr>
  </w:style>
  <w:style w:type="paragraph" w:customStyle="1" w:styleId="8">
    <w:name w:val="默认段落字体 Para Char Char Char Char Char Char Char"/>
    <w:basedOn w:val="1"/>
    <w:uiPriority w:val="0"/>
    <w:rPr>
      <w:rFonts w:ascii="Tahoma" w:hAnsi="Tahoma" w:eastAsia="宋体" w:cs="Times New Roman"/>
      <w:sz w:val="24"/>
      <w:szCs w:val="20"/>
    </w:rPr>
  </w:style>
  <w:style w:type="paragraph" w:customStyle="1" w:styleId="9">
    <w:name w:val=" Char"/>
    <w:basedOn w:val="1"/>
    <w:uiPriority w:val="0"/>
    <w:pPr>
      <w:tabs>
        <w:tab w:val="left" w:pos="425"/>
      </w:tabs>
      <w:ind w:left="425" w:hanging="425"/>
    </w:pPr>
    <w:rPr>
      <w:rFonts w:ascii="Times New Roman" w:hAnsi="Times New Roman" w:eastAsia="仿宋_GB2312"/>
      <w:kern w:val="24"/>
      <w:sz w:val="24"/>
      <w:szCs w:val="24"/>
    </w:rPr>
  </w:style>
  <w:style w:type="character" w:customStyle="1" w:styleId="10">
    <w:name w:val="页脚 Char"/>
    <w:basedOn w:val="5"/>
    <w:link w:val="3"/>
    <w:uiPriority w:val="99"/>
    <w:rPr>
      <w:sz w:val="18"/>
      <w:szCs w:val="18"/>
    </w:rPr>
  </w:style>
  <w:style w:type="character" w:customStyle="1" w:styleId="11">
    <w:name w:val="页眉 Char"/>
    <w:basedOn w:val="5"/>
    <w:link w:val="4"/>
    <w:semiHidden/>
    <w:uiPriority w:val="99"/>
    <w:rPr>
      <w:sz w:val="18"/>
      <w:szCs w:val="18"/>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Words>
  <Characters>114</Characters>
  <Lines>1</Lines>
  <Paragraphs>1</Paragraphs>
  <ScaleCrop>false</ScaleCrop>
  <LinksUpToDate>false</LinksUpToDate>
  <CharactersWithSpaces>132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2015-11-20T08:40:00Z</dcterms:created>
  <dc:creator>叶葱葱</dc:creator>
  <cp:lastModifiedBy>247</cp:lastModifiedBy>
  <cp:lastPrinted>2015-11-20T08:54:00Z</cp:lastPrinted>
  <dcterms:modified xsi:type="dcterms:W3CDTF">2021-11-12T02:29:46Z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