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uppressLineNumbers w:val="0"/>
        <w:snapToGrid w:val="0"/>
        <w:spacing w:before="0" w:beforeAutospacing="0" w:after="0" w:afterAutospacing="0" w:line="288" w:lineRule="auto"/>
        <w:ind w:left="0" w:right="0"/>
        <w:jc w:val="both"/>
        <w:outlineLvl w:val="0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bidi="ar-SA"/>
        </w:rPr>
      </w:pPr>
      <w:r>
        <w:rPr>
          <w:rFonts w:hint="eastAsia" w:ascii="黑体" w:eastAsia="黑体" w:cs="黑体"/>
          <w:kern w:val="44"/>
          <w:sz w:val="32"/>
          <w:szCs w:val="32"/>
          <w:highlight w:val="none"/>
          <w:lang w:val="en-US" w:eastAsia="zh-CN" w:bidi="ar-SA"/>
        </w:rPr>
        <w:t>附件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288" w:lineRule="auto"/>
        <w:ind w:left="0" w:right="0"/>
        <w:jc w:val="center"/>
        <w:rPr>
          <w:rFonts w:hint="eastAsia" w:ascii="方正小标宋简体" w:eastAsia="方正小标宋简体" w:cs="Times New Roman"/>
          <w:kern w:val="2"/>
          <w:sz w:val="40"/>
          <w:szCs w:val="40"/>
          <w:highlight w:val="none"/>
          <w:lang w:val="en-US" w:eastAsia="zh-CN" w:bidi="ar-SA"/>
        </w:rPr>
      </w:pPr>
      <w:r>
        <w:rPr>
          <w:rFonts w:hint="eastAsia" w:ascii="方正小标宋简体" w:eastAsia="方正小标宋简体" w:cs="Times New Roman"/>
          <w:kern w:val="2"/>
          <w:sz w:val="40"/>
          <w:szCs w:val="40"/>
          <w:highlight w:val="none"/>
          <w:lang w:val="en-US" w:eastAsia="zh-CN" w:bidi="ar-SA"/>
        </w:rPr>
        <w:t>2021-2023年广东省政府债券承销团成员名单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napToGrid w:val="0"/>
        <w:spacing w:before="0" w:after="220" w:line="288" w:lineRule="auto"/>
        <w:ind w:right="0" w:firstLine="1416" w:firstLineChars="590"/>
        <w:jc w:val="left"/>
        <w:rPr>
          <w:rFonts w:hint="eastAsia" w:ascii="仿宋_GB2312" w:eastAsia="仿宋_GB2312" w:cs="Times New Roman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24"/>
          <w:szCs w:val="24"/>
          <w:highlight w:val="none"/>
          <w:u w:val="none"/>
          <w:lang w:val="en-US" w:eastAsia="zh-CN" w:bidi="ar-SA"/>
        </w:rPr>
        <w:t>（标*机构是本期债券商业银行柜台市场发行承办银行)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288" w:lineRule="auto"/>
        <w:ind w:left="0" w:right="0"/>
        <w:jc w:val="center"/>
        <w:rPr>
          <w:rFonts w:hint="eastAsia" w:ascii="楷体_GB2312" w:hAnsi="楷体_GB2312" w:eastAsia="楷体_GB2312" w:cs="楷体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1"/>
        <w:jc w:val="both"/>
        <w:rPr>
          <w:rFonts w:hint="eastAsia" w:ascii="黑体" w:eastAsia="黑体" w:cs="黑体"/>
          <w:b w:val="0"/>
          <w:bCs/>
          <w:szCs w:val="32"/>
          <w:highlight w:val="none"/>
          <w:lang w:val="en-US" w:eastAsia="en-US" w:bidi="ar-SA"/>
        </w:rPr>
      </w:pPr>
      <w:r>
        <w:rPr>
          <w:rFonts w:hint="eastAsia" w:ascii="黑体" w:eastAsia="黑体" w:cs="黑体"/>
          <w:b w:val="0"/>
          <w:bCs/>
          <w:kern w:val="2"/>
          <w:sz w:val="32"/>
          <w:szCs w:val="32"/>
          <w:highlight w:val="none"/>
          <w:lang w:val="en-US" w:eastAsia="zh-CN" w:bidi="ar-SA"/>
        </w:rPr>
        <w:t>一、主承销商（10家）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Times New Roman" w:eastAsia="仿宋_GB2312" w:cs="仿宋_GB2312"/>
          <w:b w:val="0"/>
          <w:bCs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  <w:t>1. 中国工商银</w:t>
      </w:r>
      <w:r>
        <w:rPr>
          <w:rFonts w:hint="eastAsia" w:ascii="仿宋_GB2312" w:hAnsi="Times New Roman" w:eastAsia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  <w:t>行股份有限公司</w:t>
      </w: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highlight w:val="none"/>
          <w:lang w:val="en-US" w:eastAsia="zh-CN" w:bidi="ar-SA"/>
        </w:rPr>
        <w:t>*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highlight w:val="none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  <w:t>2. 中国建设银行股份有限公司</w:t>
      </w: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highlight w:val="none"/>
          <w:lang w:val="en-US" w:eastAsia="zh-CN" w:bidi="ar-SA"/>
        </w:rPr>
        <w:t>*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highlight w:val="none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  <w:t>3. 中国农业银行股份有</w:t>
      </w:r>
      <w:bookmarkStart w:id="0" w:name="_GoBack"/>
      <w:bookmarkEnd w:id="0"/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  <w:t>限公司</w:t>
      </w: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highlight w:val="none"/>
          <w:lang w:val="en-US" w:eastAsia="zh-CN" w:bidi="ar-SA"/>
        </w:rPr>
        <w:t>*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szCs w:val="32"/>
          <w:highlight w:val="none"/>
          <w:lang w:val="en-US" w:eastAsia="en-US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  <w:t>4. 中国银行股份有限公司</w:t>
      </w: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highlight w:val="none"/>
          <w:lang w:val="en-US" w:eastAsia="zh-CN" w:bidi="ar-SA"/>
        </w:rPr>
        <w:t>*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  <w:t>5. 交通银行股份有限公司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  <w:t>6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  <w:t>中国邮政储蓄银行股份有限公司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  <w:t>7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  <w:t>. 广发银行股份有限公司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  <w:t>8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  <w:t>. 中信证券股份有限公司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  <w:t>9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  <w:t>. 东方证券股份有限公司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  <w:t>10</w:t>
      </w: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  <w:t>. 中信建投证券股份有限公司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1"/>
        <w:jc w:val="both"/>
        <w:rPr>
          <w:rFonts w:hint="eastAsia" w:ascii="仿宋_GB2312" w:eastAsia="仿宋_GB2312" w:cs="仿宋_GB2312"/>
          <w:b w:val="0"/>
          <w:bCs/>
          <w:szCs w:val="32"/>
          <w:highlight w:val="none"/>
          <w:lang w:val="en-US" w:eastAsia="en-US" w:bidi="ar-SA"/>
        </w:rPr>
      </w:pPr>
      <w:r>
        <w:rPr>
          <w:rFonts w:hint="eastAsia" w:ascii="黑体" w:eastAsia="黑体" w:cs="黑体"/>
          <w:b w:val="0"/>
          <w:bCs/>
          <w:kern w:val="2"/>
          <w:sz w:val="32"/>
          <w:szCs w:val="32"/>
          <w:highlight w:val="none"/>
          <w:lang w:val="en-US" w:eastAsia="zh-CN" w:bidi="ar-SA"/>
        </w:rPr>
        <w:t>二、承销团一般成员（60家）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1. 兴业银行股份有限公司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2. 华夏银行股份有限公司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3. 广州农村商业银行股份有限公司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4. 广东顺德农村商业银行股份有限公司</w:t>
      </w: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highlight w:val="none"/>
          <w:lang w:val="en-US" w:eastAsia="zh-CN" w:bidi="ar-SA"/>
        </w:rPr>
        <w:t>*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5. 广州银行股份有限公司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6. 平安银行股份有限公司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7. 上海浦东发展银行股份有限公司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8. 招商银行股份有限公司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9. 中国光大银行股份有限公司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10.中国民生银行股份有限公司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11.中信银行股份有限公司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12.南京银行股份有限公司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13.浙商银行股份有限公司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14.长沙银行股份有限公司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15.东莞农村商业银行股份有限公司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16.广东南粤银行股份有限公司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17.九江银行股份有限公司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"/>
        </w:rPr>
        <w:t>18.东莞银行股份有限公司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"/>
        </w:rPr>
        <w:t>19.广东华兴银行股份有限公司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"/>
        </w:rPr>
        <w:t>20.佛山农村商业银行股份有限公司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"/>
        </w:rPr>
        <w:t>21.广东南海农村商业银行股份有限公司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"/>
        </w:rPr>
        <w:t>22.惠州农村商业银行股份有限公司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"/>
        </w:rPr>
        <w:t>23.中山农村商业银行股份有限公司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"/>
        </w:rPr>
        <w:t>24.江门农村商业银行股份有限公司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25.深圳农村商业银行股份有限公司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26.珠海华润银行股份有限公司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27.重庆农村商业银行股份有限公司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28.创兴银行有限公司广州分行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29.东亚银行（中国）有限公司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30.成都银行股份有限公司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31.徽商银行股份有限公司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32.渤海银行股份有限公司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33.富邦华一银行有限公司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34.广发证券股份有限公司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35.中山证券有限责任公司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36.国泰君安证券股份有限公司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37.兴业证券股份有限公司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38.中银国际证券股份有限公司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39.海通证券股份有限公司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40.平安证券股份有限公司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41.联储证券有限责任公司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42.国海证券股份有限公司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43.中泰证券股份有限公司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44.东吴证券股份有限公司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45.中国国际金融股份有限公司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46.招商证券股份有限公司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47.光大证券股份有限公司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48.中国银河证券股份有限公司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49.长江证券股份有限公司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50.申万宏源证券有限公司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51.中德证券有限责任公司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52.万联证券股份有限公司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53.华泰证券股份有限公司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54.国开证券股份有限公司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55.华创证券有限责任公司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56.东兴证券股份有限公司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57.华西证券股份有限公司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58.九州证券股份有限公司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59.第一创业证券股份有限公司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60.东北证券股份有限公司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27FD3"/>
    <w:rsid w:val="15E2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1"/>
    <w:basedOn w:val="1"/>
    <w:qFormat/>
    <w:uiPriority w:val="0"/>
    <w:pPr>
      <w:widowControl w:val="0"/>
      <w:shd w:val="clear" w:color="auto" w:fill="FFFFFF"/>
      <w:spacing w:line="350" w:lineRule="auto"/>
      <w:ind w:firstLine="400"/>
      <w:jc w:val="distribute"/>
    </w:pPr>
    <w:rPr>
      <w:rFonts w:ascii="MingLiU" w:hAnsi="MingLiU" w:eastAsia="MingLiU" w:cs="MingLiU"/>
      <w:sz w:val="30"/>
      <w:szCs w:val="30"/>
      <w:u w:val="none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3245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2021-08-12T02:38:00Z</dcterms:created>
  <dc:creator>247</dc:creator>
  <cp:lastModifiedBy>247</cp:lastModifiedBy>
  <dcterms:modified xsi:type="dcterms:W3CDTF">2021-08-12T02:38:54Z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