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hint="eastAsia" w:ascii="仿宋_GB2312" w:eastAsia="宋体"/>
          <w:szCs w:val="20"/>
          <w:lang w:val="en-US" w:eastAsia="zh-CN"/>
        </w:rPr>
      </w:pPr>
      <w:r>
        <w:rPr>
          <w:rFonts w:hint="eastAsia" w:ascii="仿宋_GB2312" w:hAnsi="仿宋_GB2312" w:eastAsia="仿宋_GB2312" w:cs="仿宋_GB2312"/>
          <w:sz w:val="32"/>
          <w:szCs w:val="32"/>
          <w:lang w:val="en-US" w:eastAsia="zh-CN"/>
        </w:rPr>
        <w:t>2021年  第2号</w:t>
      </w:r>
    </w:p>
    <w:p>
      <w:pPr>
        <w:snapToGrid w:val="0"/>
        <w:spacing w:line="312" w:lineRule="auto"/>
        <w:jc w:val="center"/>
        <w:rPr>
          <w:rFonts w:hint="eastAsia" w:ascii="方正小标宋简体" w:hAnsi="方正小标宋简体" w:eastAsia="方正小标宋简体" w:cs="方正小标宋简体"/>
          <w:sz w:val="44"/>
          <w:szCs w:val="44"/>
          <w:lang w:val="en-GB"/>
        </w:rPr>
      </w:pPr>
      <w:r>
        <w:rPr>
          <w:rFonts w:hint="eastAsia" w:ascii="方正小标宋简体" w:hAnsi="方正小标宋简体" w:eastAsia="方正小标宋简体" w:cs="方正小标宋简体"/>
          <w:sz w:val="44"/>
          <w:szCs w:val="44"/>
          <w:lang w:val="en-GB"/>
        </w:rPr>
        <w:t>广东省财政厅  广东省自然资源厅关于将海域使用金减免审批调整由广州市实施的公告</w:t>
      </w:r>
    </w:p>
    <w:p>
      <w:pPr>
        <w:snapToGrid w:val="0"/>
        <w:spacing w:line="312" w:lineRule="auto"/>
        <w:jc w:val="center"/>
        <w:rPr>
          <w:rFonts w:hint="eastAsia" w:ascii="仿宋_GB2312" w:hAnsi="仿宋_GB2312" w:eastAsia="仿宋_GB2312" w:cs="仿宋_GB2312"/>
          <w:sz w:val="32"/>
          <w:szCs w:val="32"/>
          <w:lang w:val="en-GB"/>
        </w:rPr>
      </w:pPr>
    </w:p>
    <w:p>
      <w:pPr>
        <w:numPr>
          <w:ilvl w:val="0"/>
          <w:numId w:val="0"/>
        </w:numPr>
        <w:snapToGrid w:val="0"/>
        <w:spacing w:line="360" w:lineRule="auto"/>
        <w:ind w:firstLine="640" w:firstLineChars="200"/>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0"/>
          <w:sz w:val="32"/>
          <w:szCs w:val="32"/>
          <w:u w:val="none"/>
          <w:lang w:val="en-US" w:eastAsia="zh-CN" w:bidi="ar"/>
        </w:rPr>
        <w:t>为进一步深化“放管服”改革，支持广州实现老城市新活力、“四个出新出彩”，根据</w:t>
      </w:r>
      <w:r>
        <w:rPr>
          <w:rFonts w:hint="eastAsia" w:ascii="仿宋_GB2312" w:hAnsi="仿宋_GB2312" w:eastAsia="仿宋_GB2312" w:cs="仿宋_GB2312"/>
          <w:sz w:val="32"/>
          <w:szCs w:val="32"/>
          <w:u w:val="none"/>
          <w:lang w:val="en-US" w:eastAsia="zh-CN"/>
        </w:rPr>
        <w:t>《广东省人民政府关于将一批省级行政职权事项调整由广州、深圳市实施的决定》（广东省人民政府令第281号），自2021年3月15日起，广东</w:t>
      </w:r>
      <w:r>
        <w:rPr>
          <w:rFonts w:hint="eastAsia" w:ascii="仿宋_GB2312" w:hAnsi="仿宋_GB2312" w:eastAsia="仿宋_GB2312" w:cs="仿宋_GB2312"/>
          <w:kern w:val="0"/>
          <w:sz w:val="32"/>
          <w:szCs w:val="32"/>
          <w:u w:val="none"/>
          <w:lang w:val="en-US" w:eastAsia="zh-CN" w:bidi="ar"/>
        </w:rPr>
        <w:t>省财政厅、</w:t>
      </w:r>
      <w:r>
        <w:rPr>
          <w:rFonts w:hint="eastAsia" w:ascii="仿宋_GB2312" w:hAnsi="仿宋_GB2312" w:eastAsia="仿宋_GB2312" w:cs="仿宋_GB2312"/>
          <w:sz w:val="32"/>
          <w:szCs w:val="32"/>
          <w:u w:val="none"/>
          <w:lang w:val="en-US" w:eastAsia="zh-CN"/>
        </w:rPr>
        <w:t>广东</w:t>
      </w:r>
      <w:r>
        <w:rPr>
          <w:rFonts w:hint="eastAsia" w:ascii="仿宋_GB2312" w:hAnsi="仿宋_GB2312" w:eastAsia="仿宋_GB2312" w:cs="仿宋_GB2312"/>
          <w:kern w:val="0"/>
          <w:sz w:val="32"/>
          <w:szCs w:val="32"/>
          <w:u w:val="none"/>
          <w:lang w:val="en-US" w:eastAsia="zh-CN" w:bidi="ar"/>
        </w:rPr>
        <w:t>省自然资源厅将海域使用金减免审批权限事项（限于广州市审批权限内的用海项目海域使用金免缴审批，不包括省委托广州市审批的用海项目海域使用金减免审批）调整委托由广州市财政局、广州市规划和自然资源局</w:t>
      </w:r>
      <w:bookmarkStart w:id="0" w:name="_GoBack"/>
      <w:bookmarkEnd w:id="0"/>
      <w:r>
        <w:rPr>
          <w:rFonts w:hint="eastAsia" w:ascii="仿宋_GB2312" w:hAnsi="仿宋_GB2312" w:eastAsia="仿宋_GB2312" w:cs="仿宋_GB2312"/>
          <w:kern w:val="0"/>
          <w:sz w:val="32"/>
          <w:szCs w:val="32"/>
          <w:u w:val="none"/>
          <w:lang w:val="en-US" w:eastAsia="zh-CN" w:bidi="ar"/>
        </w:rPr>
        <w:t>办理</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0"/>
          <w:sz w:val="32"/>
          <w:szCs w:val="32"/>
          <w:u w:val="none"/>
          <w:lang w:val="en-US" w:eastAsia="zh-CN" w:bidi="ar"/>
        </w:rPr>
        <w:t>广州市财政局、广州市规划和自然资源局</w:t>
      </w:r>
      <w:r>
        <w:rPr>
          <w:rFonts w:hint="eastAsia" w:ascii="仿宋_GB2312" w:hAnsi="仿宋_GB2312" w:eastAsia="仿宋_GB2312" w:cs="仿宋_GB2312"/>
          <w:sz w:val="32"/>
          <w:szCs w:val="32"/>
          <w:highlight w:val="none"/>
          <w:u w:val="none"/>
          <w:lang w:val="en-US" w:eastAsia="zh-CN"/>
        </w:rPr>
        <w:t>以</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财政厅、</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自然资源厅</w:t>
      </w:r>
      <w:r>
        <w:rPr>
          <w:rFonts w:hint="eastAsia" w:ascii="仿宋_GB2312" w:hAnsi="仿宋_GB2312" w:eastAsia="仿宋_GB2312" w:cs="仿宋_GB2312"/>
          <w:sz w:val="32"/>
          <w:szCs w:val="32"/>
          <w:highlight w:val="none"/>
          <w:u w:val="none"/>
          <w:lang w:val="en-US" w:eastAsia="zh-CN"/>
        </w:rPr>
        <w:t>的名义依法实施委托事项</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财政厅、</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自然资源厅</w:t>
      </w:r>
      <w:r>
        <w:rPr>
          <w:rFonts w:hint="eastAsia" w:ascii="仿宋_GB2312" w:hAnsi="仿宋_GB2312" w:eastAsia="仿宋_GB2312" w:cs="仿宋_GB2312"/>
          <w:sz w:val="32"/>
          <w:szCs w:val="32"/>
          <w:u w:val="none"/>
          <w:lang w:val="en-US" w:eastAsia="zh-CN"/>
        </w:rPr>
        <w:t>有权依法</w:t>
      </w:r>
      <w:r>
        <w:rPr>
          <w:rFonts w:hint="eastAsia" w:ascii="仿宋_GB2312" w:hAnsi="仿宋_GB2312" w:eastAsia="仿宋_GB2312" w:cs="仿宋_GB2312"/>
          <w:kern w:val="0"/>
          <w:sz w:val="32"/>
          <w:szCs w:val="32"/>
          <w:u w:val="none"/>
          <w:lang w:val="en-US" w:eastAsia="zh-CN" w:bidi="ar"/>
        </w:rPr>
        <w:t>纠正或撤销广州市财政局、广州市规划和自然资源局违法或不适当的行政行为</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财政厅、</w:t>
      </w:r>
      <w:r>
        <w:rPr>
          <w:rFonts w:hint="eastAsia" w:ascii="仿宋_GB2312" w:hAnsi="仿宋_GB2312" w:eastAsia="仿宋_GB2312" w:cs="仿宋_GB2312"/>
          <w:sz w:val="32"/>
          <w:szCs w:val="32"/>
          <w:u w:val="none"/>
          <w:lang w:val="en-US" w:eastAsia="zh-CN"/>
        </w:rPr>
        <w:t>广东省</w:t>
      </w:r>
      <w:r>
        <w:rPr>
          <w:rFonts w:hint="eastAsia" w:ascii="仿宋_GB2312" w:hAnsi="仿宋_GB2312" w:eastAsia="仿宋_GB2312" w:cs="仿宋_GB2312"/>
          <w:kern w:val="0"/>
          <w:sz w:val="32"/>
          <w:szCs w:val="32"/>
          <w:u w:val="none"/>
          <w:lang w:val="en-US" w:eastAsia="zh-CN" w:bidi="ar"/>
        </w:rPr>
        <w:t>自然资源厅</w:t>
      </w:r>
      <w:r>
        <w:rPr>
          <w:rFonts w:hint="eastAsia" w:ascii="仿宋_GB2312" w:hAnsi="仿宋_GB2312" w:eastAsia="仿宋_GB2312" w:cs="仿宋_GB2312"/>
          <w:sz w:val="32"/>
          <w:szCs w:val="32"/>
          <w:u w:val="none"/>
          <w:lang w:val="en-US" w:eastAsia="zh-CN"/>
        </w:rPr>
        <w:t>在此之前已受理的事项继续完成办理。</w:t>
      </w:r>
    </w:p>
    <w:p>
      <w:pPr>
        <w:pStyle w:val="2"/>
        <w:snapToGrid w:val="0"/>
        <w:spacing w:line="360" w:lineRule="auto"/>
        <w:ind w:left="0" w:leftChars="0"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特此公告。</w:t>
      </w:r>
    </w:p>
    <w:p>
      <w:pPr>
        <w:contextualSpacing/>
        <w:rPr>
          <w:rFonts w:hint="eastAsia" w:ascii="仿宋_GB2312" w:hAnsi="仿宋_GB2312" w:eastAsia="仿宋_GB2312" w:cs="仿宋_GB2312"/>
          <w:sz w:val="32"/>
          <w:szCs w:val="32"/>
        </w:rPr>
      </w:pPr>
    </w:p>
    <w:p>
      <w:pPr>
        <w:contextualSpacing/>
        <w:rPr>
          <w:rFonts w:hint="eastAsia" w:ascii="仿宋_GB2312" w:hAnsi="仿宋_GB2312" w:eastAsia="仿宋_GB2312" w:cs="仿宋_GB2312"/>
          <w:sz w:val="32"/>
          <w:szCs w:val="32"/>
        </w:rPr>
      </w:pPr>
    </w:p>
    <w:p>
      <w:pPr>
        <w:adjustRightInd w:val="0"/>
        <w:snapToGrid w:val="0"/>
        <w:spacing w:line="312" w:lineRule="auto"/>
        <w:ind w:firstLine="0" w:firstLineChars="0"/>
        <w:rPr>
          <w:rFonts w:hint="eastAsia" w:ascii="仿宋_GB2312" w:hAnsi="仿宋_GB2312" w:eastAsia="仿宋_GB2312" w:cs="仿宋_GB2312"/>
          <w:sz w:val="32"/>
          <w:szCs w:val="32"/>
        </w:rPr>
      </w:pPr>
    </w:p>
    <w:p>
      <w:pPr>
        <w:tabs>
          <w:tab w:val="left" w:pos="5250"/>
        </w:tabs>
        <w:adjustRightInd w:val="0"/>
        <w:snapToGrid w:val="0"/>
        <w:spacing w:line="312"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广东省自然资源厅</w:t>
      </w:r>
    </w:p>
    <w:p>
      <w:pPr>
        <w:tabs>
          <w:tab w:val="left" w:pos="7560"/>
          <w:tab w:val="left" w:pos="7740"/>
        </w:tabs>
        <w:snapToGrid w:val="0"/>
        <w:spacing w:line="312" w:lineRule="auto"/>
        <w:ind w:right="640"/>
        <w:jc w:val="cente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6D75"/>
    <w:rsid w:val="109C2C47"/>
    <w:rsid w:val="38FB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200" w:leftChars="200"/>
    </w:pPr>
    <w:rPr>
      <w:rFonts w:ascii="Times New Roman" w:hAnsi="Times New Roman" w:eastAsia="宋体" w:cs="Droid Sans"/>
      <w:sz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2021-03-12T07:23:00Z</dcterms:created>
  <dc:creator>247</dc:creator>
  <cp:lastModifiedBy>247</cp:lastModifiedBy>
  <dcterms:modified xsi:type="dcterms:W3CDTF">2021-03-12T07:45:26Z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