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83" w:firstLine="147" w:firstLineChars="49"/>
        <w:contextualSpacing/>
        <w:jc w:val="center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eastAsia"/>
          <w:color w:val="000000"/>
          <w:sz w:val="30"/>
          <w:szCs w:val="30"/>
        </w:rPr>
        <w:t xml:space="preserve">         </w:t>
      </w:r>
      <w:r>
        <w:rPr>
          <w:rFonts w:hint="eastAsia"/>
          <w:color w:val="000000"/>
          <w:sz w:val="32"/>
          <w:szCs w:val="32"/>
        </w:rPr>
        <w:t xml:space="preserve">                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eastAsia"/>
          <w:color w:val="000000"/>
          <w:sz w:val="32"/>
          <w:szCs w:val="32"/>
        </w:rPr>
        <w:t xml:space="preserve">  </w:t>
      </w:r>
      <w:bookmarkStart w:id="0" w:name="文号的完整"/>
      <w:r>
        <w:rPr>
          <w:rFonts w:hint="eastAsia"/>
          <w:color w:val="000000"/>
          <w:sz w:val="32"/>
          <w:szCs w:val="32"/>
          <w:lang w:eastAsia="zh-CN"/>
        </w:rPr>
        <w:t>粤财债函〔2021〕5号</w:t>
      </w:r>
      <w:bookmarkEnd w:id="0"/>
    </w:p>
    <w:p>
      <w:pPr>
        <w:snapToGrid w:val="0"/>
        <w:spacing w:line="288" w:lineRule="auto"/>
        <w:jc w:val="center"/>
        <w:rPr>
          <w:rFonts w:hint="eastAsia"/>
          <w:sz w:val="32"/>
          <w:szCs w:val="32"/>
        </w:rPr>
      </w:pPr>
    </w:p>
    <w:p>
      <w:pPr>
        <w:snapToGrid w:val="0"/>
        <w:spacing w:line="288" w:lineRule="auto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bookmarkStart w:id="1" w:name="标题"/>
      <w:r>
        <w:rPr>
          <w:rFonts w:hint="eastAsia" w:ascii="方正小标宋简体" w:eastAsia="方正小标宋简体"/>
          <w:sz w:val="44"/>
          <w:szCs w:val="44"/>
          <w:lang w:eastAsia="zh-CN"/>
        </w:rPr>
        <w:t>广东省财政厅关于调整</w:t>
      </w:r>
    </w:p>
    <w:p>
      <w:pPr>
        <w:snapToGrid w:val="0"/>
        <w:spacing w:line="288" w:lineRule="auto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广东省政府债券发行手续费率的通知</w:t>
      </w:r>
      <w:bookmarkEnd w:id="1"/>
    </w:p>
    <w:p>
      <w:pPr>
        <w:snapToGrid w:val="0"/>
        <w:spacing w:line="288" w:lineRule="auto"/>
        <w:jc w:val="center"/>
        <w:rPr>
          <w:rFonts w:hint="eastAsia"/>
          <w:sz w:val="32"/>
          <w:szCs w:val="32"/>
        </w:rPr>
      </w:pPr>
    </w:p>
    <w:p>
      <w:pPr>
        <w:snapToGrid w:val="0"/>
        <w:spacing w:line="360" w:lineRule="auto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bookmarkStart w:id="2" w:name="主送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2021-2023年广东省政府债券承销团成员</w:t>
      </w:r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napToGrid w:val="0"/>
        <w:spacing w:line="360" w:lineRule="auto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bookmarkStart w:id="3" w:name="Content"/>
      <w:bookmarkEnd w:id="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经研究，现将计划于2021年3月11日发行的2021年广东省地方政府再融资一般债券（一期）--2021年广东省政府一般债券（一期）、2021年广东省地</w:t>
      </w:r>
      <w:bookmarkStart w:id="4" w:name="_GoBack"/>
      <w:bookmarkEnd w:id="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政府再融资一般债券(二期)--2021年广东省政府一般债券（二期）、2021年广东省地方政府再融资专项债券（一期）--2021年广东省政府专项债券（一期）、2021年广东省地方政府再融资专项债券(二期)--2021年广东省政府专项债券（二期）等4只债券的发行手续费率调整为千分之0.8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。</w:t>
      </w:r>
    </w:p>
    <w:p>
      <w:pPr>
        <w:snapToGrid w:val="0"/>
        <w:spacing w:line="360" w:lineRule="auto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特此通知。</w:t>
      </w:r>
    </w:p>
    <w:p>
      <w:pPr>
        <w:snapToGrid w:val="0"/>
        <w:spacing w:line="360" w:lineRule="auto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360" w:lineRule="auto"/>
        <w:ind w:firstLine="5600" w:firstLineChars="17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广东省财政厅</w:t>
      </w:r>
    </w:p>
    <w:p>
      <w:pPr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roid Sans">
    <w:altName w:val="Adobe 仿宋 Std 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D3223"/>
    <w:rsid w:val="6F1D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3245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2021-03-11T08:09:00Z</dcterms:created>
  <dc:creator>247</dc:creator>
  <cp:lastModifiedBy>247</cp:lastModifiedBy>
  <dcterms:modified xsi:type="dcterms:W3CDTF">2021-03-11T08:10:17Z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