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宋体" w:hAnsi="宋体" w:eastAsia="宋体" w:cs="宋体"/>
          <w:b/>
          <w:bCs/>
          <w:sz w:val="44"/>
          <w:szCs w:val="44"/>
        </w:rPr>
        <w:t>财政部 发展改革委 工业和信息化部 人民银行 审计署关于打赢疫情防控阻击战</w:t>
      </w:r>
      <w:r>
        <w:rPr>
          <w:rFonts w:hint="eastAsia" w:ascii="宋体" w:hAnsi="宋体" w:eastAsia="宋体" w:cs="宋体"/>
          <w:b/>
          <w:bCs/>
          <w:sz w:val="44"/>
          <w:szCs w:val="44"/>
        </w:rPr>
        <w:br w:type="textWrapping"/>
      </w:r>
      <w:r>
        <w:rPr>
          <w:rFonts w:hint="eastAsia" w:ascii="宋体" w:hAnsi="宋体" w:eastAsia="宋体" w:cs="宋体"/>
          <w:b/>
          <w:bCs/>
          <w:sz w:val="44"/>
          <w:szCs w:val="44"/>
        </w:rPr>
        <w:t>强化疫情防控重点保障企业资金支持的紧急通知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财金〔2020〕5号</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w:t>
      </w:r>
      <w:bookmarkStart w:id="0" w:name="_GoBack"/>
      <w:bookmarkEnd w:id="0"/>
      <w:r>
        <w:rPr>
          <w:rFonts w:hint="eastAsia" w:ascii="仿宋_GB2312" w:hAnsi="仿宋_GB2312" w:eastAsia="仿宋_GB2312" w:cs="仿宋_GB2312"/>
          <w:sz w:val="32"/>
          <w:szCs w:val="32"/>
        </w:rPr>
        <w:t>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一、规范疫情防控重点保障企业名单管理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（一）支持范围。发展改革委、工业和信息化部对以下疫情防控重点保障企业实施名单制管理：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生产应对疫情使用的医用防护服、隔离服、医用及具有防护作用的民用口罩、医用护目镜、新型冠状病毒检测试剂盒、负压救护车、消毒机、消杀用品、红外测温仪、智能监测检测系统和相关药品等重要医用物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生产上述物资所需的重要原辅材料生产企业、重要设备制造企业和相关配套企业；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生产重要生活必需品的骨干企业；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重要医用物资收储企业；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为应对疫情提供相关信息通信设备和服务系统的企业以及承担上述物资运输、销售任务的企业。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名单申报流程。各省级发展改革、工业和信息化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地区对疫情防控物资保障有重要作用的重点医用物资、生活必需品生产企业，未纳入名单前可按照急事急办、特事特办原则，先向金融机构申请信贷支持，在金融机构审核的同时，及时向省级发展改革、工业和信息化部门申请纳入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格名单管理。发展改革委、工业和信息化部应按照中央应对疫情工作领导小组和国务院联防联控机制部署要求，严格报送名单程序和筛选标准，指导做好疫情防控重点保障企业名单报送工作，根据疫情防控需要和企业规范生产经营情况，对名单实施动态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二、通过专项再贷款支持金融机构加大信贷支持力度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9家全国性银行，以及疫情防控重点地区的部分地方法人银行。全国性银行重点向全国性名单内的企业发放贷款，地方法人银行向本地区地方性名单内企业发放贷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利率和期限。每月专项再贷款发放利率为上月一年期贷款市场报价利率（LPR）减250基点。再贷款期限为1年。金融机构向相关企业提供优惠利率的信贷支持，贷款利率上限为贷款发放时最近一次公布的一年期LPR减100基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（三）发放方式。专项再贷款采取“先贷后借”的报销制。金融机构按照风险自担原则对名单内企业自主决策发放优惠贷款，按日报告贷款进度，定期向人民银行申领专项再贷款资金。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三、中央财政安排贴息资金支持降低企业融资成本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（一）贴息范围。对享受人民银行专项再贷款支持的企业，中央财政给予贴息支持。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（二）贴息标准和期限。在人民银行专项再贷款支持金融机构提供优惠利率信贷支持的基础上，中央财政按企业实际获得贷款利率的50%进行贴息。贴息期限不超过1年。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贴息资金申请程序。地方企业向所在地财政部门申请贴息支持，由省级财政部门汇总本地区贴息申请并报送财政部。中央企业直接向财政部申请。财政部审核后，向省级财政部门和中央企业尽快拨付贴息资金。省级财政部门应尽快将贴息资金直接拨付地方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四、切实加强应急保障资金监督管理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从事疫情防控相关生产经营活动，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监督管理。各级有关部门和中央企业要严格按照程序和筛选标准报送企业名单和融资需求。金融机构要从严审批、从快发放贷款，加强贷后管理，确保资金第一时间用于疫情防控相关生产经营活动。发展改革委、工业和信息化部要跟踪监督重点保障企业生产的医用物资、生活必需品流向，确保物资用于疫情防控的重要地区和领域。人民银行要建立电子台账，跟踪监督再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高资金使用效益。各级财政部门要及时拨付贴息资金，加强资金使用全流程监管，强化绩效管理要求，确保贴息资金使用安全、合规和有效，并根据工作需要适时组织开展绩效评价。任何单位和个人不得以任何理由、任何形式截留、挪用贴息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严格责任追究。各地区各相关部门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五、强化责任担当，狠抓贯彻落实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高站位，加强领导。各地区各相关部门要进一步提高政治站位，增强“四个意识”、坚定“四个自信”、做到“两个维护”，深刻认识打赢疫情防控阻击战的重要性和紧迫性，坚决服从中央统一指挥、统一协调、统一调度，对疫情防控重点保障企业资金需求应保尽保，切实加强组织领导，抓好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特事特办，及早见效。各部门要切实强化责任担当，坚持特事特办、急事急办，业务办理高效化、便利化，全力以赴支持疫情防控重点保障企业开展生产经营、扩大生产能力，确保政策尽快落地见效，真正惠及疫情防控重点保障企业以及受疫情影响的人群、企业和地区。</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发展改革委</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人民银行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审计署</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2020年2月7日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1512B"/>
    <w:rsid w:val="1C41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2021-03-05T10:02:00Z</dcterms:created>
  <dc:creator>Pannie</dc:creator>
  <cp:lastModifiedBy>Pannie</cp:lastModifiedBy>
  <dcterms:modified xsi:type="dcterms:W3CDTF">2021-03-05T10:03:42Z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