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  <w:t>2018-2020年广东省</w:t>
      </w:r>
      <w:bookmarkStart w:id="0" w:name="_GoBack"/>
      <w:bookmarkEnd w:id="0"/>
      <w:r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  <w:t>政府债券承销团成员名单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right="0" w:firstLine="1416" w:firstLineChars="590"/>
        <w:jc w:val="left"/>
        <w:rPr>
          <w:rFonts w:hint="eastAsia" w:ascii="仿宋_GB2312" w:eastAsia="仿宋_GB2312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u w:val="none"/>
          <w:lang w:val="en-US" w:eastAsia="zh-CN" w:bidi="ar-SA"/>
        </w:rPr>
        <w:t>（标*机构是本期债券商业银行柜台市场发行承办银行)</w:t>
      </w:r>
    </w:p>
    <w:p>
      <w:pPr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Cs/>
          <w:kern w:val="2"/>
          <w:sz w:val="32"/>
          <w:szCs w:val="32"/>
          <w:lang w:val="en-US" w:eastAsia="zh-CN" w:bidi="ar-SA"/>
        </w:rPr>
        <w:t>一、主承销商（8家）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1. 中国工商银行股份有限公司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2. 中国建设银行股份有限公司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3. 中国农业银行股份有限公司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4. 中国银行股份有限公司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5. 交通银行股份有限公司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Cs/>
          <w:kern w:val="2"/>
          <w:sz w:val="32"/>
          <w:szCs w:val="32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6. 平安银行股份有限公司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29.广发证券股份有限公司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30.中山证券有限责任公司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31.国泰君安证券股份有限公司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32.兴业证券股份有限公司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33.中银国际证券股份有限公司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34.中信建投证券股份有限公司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35.海通证券股份有限公司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36.国信证券股份有限公司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38.联储证券有限责任公司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40.东方证券股份有限公司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42.东吴证券股份有限公司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43.华融证券股份有限公司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44.长城证券股份有限公司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53.五矿证券有限公司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54.华泰证券股份有限公司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55.国开证券股份有限公司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56.华创证券有限责任公司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57.天风证券股份有限公司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58.东兴证券股份有限公司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59.华西证券股份有限公司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60.九州证券股份有限公司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3CEB"/>
    <w:rsid w:val="05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uiPriority w:val="0"/>
    <w:pPr>
      <w:widowControl w:val="0"/>
      <w:shd w:val="clear" w:color="auto" w:fill="FFFFFF"/>
      <w:spacing w:line="350" w:lineRule="auto"/>
      <w:ind w:firstLine="400"/>
      <w:jc w:val="distribute"/>
    </w:pPr>
    <w:rPr>
      <w:rFonts w:ascii="MingLiU" w:hAnsi="MingLiU" w:eastAsia="MingLiU" w:cs="MingLiU"/>
      <w:sz w:val="30"/>
      <w:szCs w:val="30"/>
      <w:u w:val="none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2020-08-05T00:46:00Z</dcterms:created>
  <dc:creator>247</dc:creator>
  <cp:lastModifiedBy>247</cp:lastModifiedBy>
  <dcterms:modified xsi:type="dcterms:W3CDTF">2020-08-05T00:47:31Z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