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黑体" w:hAnsi="黑体" w:eastAsia="黑体" w:cs="方正小标宋简体"/>
          <w:bCs/>
          <w:szCs w:val="32"/>
        </w:rPr>
      </w:pPr>
      <w:r>
        <w:rPr>
          <w:rFonts w:hint="eastAsia" w:ascii="黑体" w:hAnsi="黑体" w:eastAsia="黑体" w:cs="方正小标宋简体"/>
          <w:bCs/>
          <w:szCs w:val="32"/>
        </w:rPr>
        <w:t>附件2</w:t>
      </w:r>
    </w:p>
    <w:p>
      <w:pPr>
        <w:jc w:val="left"/>
        <w:outlineLvl w:val="0"/>
        <w:rPr>
          <w:rFonts w:hint="eastAsia" w:ascii="黑体" w:hAnsi="黑体" w:eastAsia="黑体" w:cs="方正小标宋简体"/>
          <w:bCs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2020-2022年地级以上市农业保险目标任务分解表</w:t>
      </w:r>
    </w:p>
    <w:tbl>
      <w:tblPr>
        <w:tblStyle w:val="5"/>
        <w:tblW w:w="1329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1243"/>
        <w:gridCol w:w="1714"/>
        <w:gridCol w:w="2278"/>
        <w:gridCol w:w="2565"/>
        <w:gridCol w:w="2119"/>
        <w:gridCol w:w="24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tblHeader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地区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2019年农业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保险深度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2019年农业保险密度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（元/人）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2019年农业保险保费收入</w:t>
            </w:r>
            <w:r>
              <w:rPr>
                <w:rFonts w:eastAsia="黑体"/>
                <w:bCs/>
                <w:color w:val="000000"/>
                <w:szCs w:val="18"/>
              </w:rPr>
              <w:t xml:space="preserve"> （万元）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2022年农业保险保费收入目标（万元）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Cs w:val="18"/>
              </w:rPr>
              <w:t>2022年保费收入目标比2019年增加（万元）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0.52%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210.76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13132.53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84827.49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71694.96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0.09%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184.67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228.99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8502.28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8273.29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东莞市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0.07%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34.16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197.13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6406.76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6209.63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0.07%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47.21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455.12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14084.03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13628.92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0.06%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62.30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372.54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12905.20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12532.66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0.02%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17.41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326.33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35303.68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34977.35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江门市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0.40%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131.10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10178.38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42896.64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32718.26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惠州市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0.28%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123.91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5739.29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34673.64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28934.35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肇庆市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0.27%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121.68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10607.10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65132.67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54525.57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1.02%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177.53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12400.28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13630.26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1229.98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韶关市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0.66%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195.85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11522.12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19618.99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8096.87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0.64%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180.18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13992.43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24638.32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10645.89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清远市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0.62%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172.82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16481.63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29672.91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13191.28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0.58%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247.02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33681.65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65421.58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31739.93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云浮市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0.58%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146.19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10009.35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19404.31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9394.96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阳江市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0.56%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301.35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13786.72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27789.24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14002.52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0.48%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146.18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28275.25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65830.99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37555.75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汕尾市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0.17%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52.58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2658.14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17128.50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14470.35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汕头市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0.14%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27.55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1654.37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13597.09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11942.71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潮州市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0.09%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22.15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852.17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11138.99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10286.82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揭阳市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0.09%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22.39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1686.54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20991.88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19305.34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汇总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0.43%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145.30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188238.06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633595.45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445357.39</w:t>
            </w:r>
          </w:p>
        </w:tc>
      </w:tr>
    </w:tbl>
    <w:p>
      <w:pPr>
        <w:spacing w:line="28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说明：</w:t>
      </w:r>
    </w:p>
    <w:p>
      <w:pPr>
        <w:spacing w:line="28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1.2017-2019年我省第一产业增加值年均增速3.6%，预测2020-2022年各地市的第一产业增加值年均增长4%，不考虑物价指数的影响，计算出2022年各市的第一产业增加值。</w:t>
      </w:r>
    </w:p>
    <w:p>
      <w:pPr>
        <w:spacing w:line="28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2.2017-2019年我省第一产业从业人数累计下降4%，预测2020-2022年各市的第一产业从业人数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累计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下降4%，计算出2022年各市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的农业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从业人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口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数。</w:t>
      </w:r>
    </w:p>
    <w:p>
      <w:pPr>
        <w:spacing w:line="28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3.按照我省2022年农业保险的深度、密度目标，把发展任务分解到21个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地级以上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市，分为4个档次。第一档次，广州、深圳走在全国前列，农业保险深度达到3%；第二档次，东莞、中山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珠海、佛山4市，农业保险深度达到2%；第三档次，江门、惠州、肇庆3市，农业保险深度达到1.5%；第四档次，其余地市，农业保险深度达到1%。</w:t>
      </w:r>
    </w:p>
    <w:p>
      <w:pPr>
        <w:spacing w:line="28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4.经测算，如果各地的任务都完成，2022年全省农业保险深度可以达到1.29%，农业保险密度达到509.45元/人。</w:t>
      </w:r>
    </w:p>
    <w:p>
      <w:pPr>
        <w:spacing w:line="280" w:lineRule="exact"/>
        <w:ind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sectPr>
          <w:pgSz w:w="16838" w:h="11906" w:orient="landscape"/>
          <w:pgMar w:top="1985" w:right="1474" w:bottom="1588" w:left="1588" w:header="851" w:footer="992" w:gutter="0"/>
          <w:pgNumType w:fmt="numberInDash"/>
          <w:cols w:space="720" w:num="1"/>
          <w:docGrid w:type="linesAndChars" w:linePitch="435" w:charSpace="0"/>
        </w:sect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74" w:bottom="1588" w:left="1474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NEU-BZ-S92">
    <w:altName w:val="宋体"/>
    <w:panose1 w:val="02020503000000020003"/>
    <w:charset w:val="7A"/>
    <w:family w:val="roman"/>
    <w:pitch w:val="default"/>
    <w:sig w:usb0="00000000" w:usb1="00000000" w:usb2="05000016" w:usb3="00000000" w:csb0="003E0001" w:csb1="00000000"/>
  </w:font>
  <w:font w:name="Arial Unicode MS">
    <w:altName w:val="Arial"/>
    <w:panose1 w:val="020B0604020002020204"/>
    <w:charset w:val="7A"/>
    <w:family w:val="swiss"/>
    <w:pitch w:val="default"/>
    <w:sig w:usb0="00000000" w:usb1="00000000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</w:p>
  <w:p>
    <w:pPr>
      <w:pStyle w:val="3"/>
      <w:jc w:val="both"/>
      <w:rPr>
        <w:rStyle w:val="6"/>
        <w:rFonts w:hint="eastAsia" w:ascii="仿宋" w:hAnsi="仿宋" w:eastAsia="仿宋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A7DAC"/>
    <w:rsid w:val="57D14220"/>
    <w:rsid w:val="5DA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widowControl w:val="0"/>
      <w:spacing w:before="0" w:beforeLines="0" w:after="0" w:afterLines="0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码1"/>
    <w:qFormat/>
    <w:uiPriority w:val="0"/>
    <w:rPr>
      <w:rFonts w:ascii="Times New Roman" w:hAnsi="Times New Roman" w:eastAsia="宋体" w:cs="Times New Roman"/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2020-06-10T07:45:00Z</dcterms:created>
  <dc:creator>247</dc:creator>
  <cp:lastModifiedBy>247</cp:lastModifiedBy>
  <dcterms:modified xsi:type="dcterms:W3CDTF">2020-06-10T07:47:29Z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